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提摩太前書</w:t>
      </w:r>
      <w:r/>
    </w:p>
    <w:p>
      <w:r/>
      <w:r>
        <w:rPr>
          <w:b/>
        </w:rPr>
        <w:t>提摩太前書是一卷什麼樣的書？</w:t>
      </w:r>
    </w:p>
    <w:p>
      <w:pPr>
        <w:pStyle w:val="ListBullet"/>
        <w:spacing w:line="240" w:lineRule="auto"/>
        <w:ind w:left="720"/>
      </w:pPr>
      <w:r/>
      <w:r>
        <w:t>提摩太前書是保羅寫的一封書信。</w:t>
      </w:r>
    </w:p>
    <w:p>
      <w:pPr>
        <w:pStyle w:val="ListBullet"/>
        <w:spacing w:line="240" w:lineRule="auto"/>
        <w:ind w:left="720"/>
      </w:pPr>
      <w:r/>
      <w:r>
        <w:t>一般認為，保羅大約在公元64年寫下這封信。</w:t>
      </w:r>
    </w:p>
    <w:p>
      <w:pPr>
        <w:pStyle w:val="ListBullet"/>
        <w:spacing w:line="240" w:lineRule="auto"/>
        <w:ind w:left="720"/>
      </w:pPr>
      <w:r/>
      <w:r>
        <w:t>新約聖經中包含了保羅寫給提摩太的兩封信，這是其中的第一封。</w:t>
      </w:r>
    </w:p>
    <w:p>
      <w:r/>
      <w:r>
        <w:rPr>
          <w:b/>
        </w:rPr>
        <w:t>提摩太前書為誰而寫？</w:t>
      </w:r>
    </w:p>
    <w:p>
      <w:pPr>
        <w:pStyle w:val="ListBullet"/>
        <w:spacing w:line="240" w:lineRule="auto"/>
        <w:ind w:left="720"/>
      </w:pPr>
      <w:r/>
      <w:r>
        <w:t>寫給正在以弗所教會事奉的提摩太。</w:t>
      </w:r>
    </w:p>
    <w:p>
      <w:pPr>
        <w:pStyle w:val="ListBullet"/>
        <w:spacing w:line="240" w:lineRule="auto"/>
        <w:ind w:left="720"/>
      </w:pPr>
      <w:r/>
      <w:r>
        <w:t>耶穌的跟隨者認為提摩太前書傳達了有關耶穌的真理，因此適用於所有人。</w:t>
      </w:r>
    </w:p>
    <w:p>
      <w:r/>
      <w:r>
        <w:rPr>
          <w:b/>
        </w:rPr>
        <w:t>提摩太前書為何而寫？</w:t>
      </w:r>
    </w:p>
    <w:p>
      <w:pPr>
        <w:pStyle w:val="ListBullet"/>
        <w:spacing w:line="240" w:lineRule="auto"/>
        <w:ind w:left="720"/>
      </w:pPr>
      <w:r/>
      <w:r>
        <w:t>教導提摩太如何帶領以弗所的教會。</w:t>
      </w:r>
    </w:p>
    <w:p>
      <w:pPr>
        <w:pStyle w:val="ListBullet"/>
        <w:spacing w:line="240" w:lineRule="auto"/>
        <w:ind w:left="720"/>
      </w:pPr>
      <w:r/>
      <w:r>
        <w:t>幫助提摩太應對那些傳講錯誤教導的人。</w:t>
      </w:r>
    </w:p>
    <w:p>
      <w:pPr>
        <w:pStyle w:val="ListBullet"/>
        <w:spacing w:line="240" w:lineRule="auto"/>
        <w:ind w:left="720"/>
      </w:pPr>
      <w:r/>
      <w:r>
        <w:t>鼓勵提摩太堅強，並在信仰上繼續成長。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教導提摩太運用從聖靈領受的恩賜，忠心地服事教會。</w:t>
      </w:r>
    </w:p>
    <w:p>
      <w:pPr>
        <w:pStyle w:val="ListBullet"/>
        <w:spacing w:line="240" w:lineRule="auto"/>
        <w:ind w:left="720"/>
      </w:pPr>
      <w:r/>
      <w:r>
        <w:t>如何以聖潔的方式生活並敬拜神。</w:t>
      </w:r>
    </w:p>
    <w:p>
      <w:pPr>
        <w:pStyle w:val="ListBullet"/>
        <w:spacing w:line="240" w:lineRule="auto"/>
        <w:ind w:left="720"/>
      </w:pPr>
      <w:r/>
      <w:r>
        <w:t>耶穌作為神與人之間的中保。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問候（1:1–2）。</w:t>
      </w:r>
    </w:p>
    <w:p>
      <w:r/>
      <w:r>
        <w:rPr>
          <w:b/>
        </w:rPr>
        <w:t>反對假教師並持守對神的信心（1:3–20）。</w:t>
      </w:r>
    </w:p>
    <w:p>
      <w:r/>
      <w:r>
        <w:rPr>
          <w:b/>
        </w:rPr>
        <w:t>以弗所的崇拜聚會（2章）。</w:t>
      </w:r>
    </w:p>
    <w:p>
      <w:r/>
      <w:r>
        <w:rPr>
          <w:b/>
        </w:rPr>
        <w:t>以弗所的教會領袖（3章）。</w:t>
      </w:r>
    </w:p>
    <w:p>
      <w:r/>
      <w:r>
        <w:rPr>
          <w:b/>
        </w:rPr>
        <w:t>提摩太作為其他信徒的榜樣（4章）。</w:t>
      </w:r>
    </w:p>
    <w:p>
      <w:r/>
      <w:r>
        <w:rPr>
          <w:b/>
        </w:rPr>
        <w:t>提摩太如何處理教會中的不同群體（5:1－6:19）</w:t>
      </w:r>
    </w:p>
    <w:p>
      <w:r/>
      <w:r>
        <w:rPr>
          <w:b/>
        </w:rPr>
        <w:t>最後的指示（6:20–21）。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