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Ефесянам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 Ефесянам?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Ефесянам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находился в тюрьме, когда писал это послание. Считается, что он написал его около 60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Ефесянам?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 верующим в юго-западной части Малой Асии.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самых старых копиях этого письма не говорится, что оно было адресовано верующим в Ефесе. Это означает, что письмо было общим, адресованным церквям в нескольких городах. Письмо читалось вслух в церквях по всей Малой Асии, включая церковь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не был знаком со всеми верующими, которым он писал.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Ефесянам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Ефесянам?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Божьем плане для всего мира.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описать, Кто такой Иисус Христос и что такое церковь.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Иметь мир через Христа.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Спасение через веру в Иисуса Христа и по Божьей благодати.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То, что совершил Христос, имеет значение для всего Божьего творения.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как тело, как храм и как место, к которому люди имеют принадлежность как граждане. Церковь как Божья семья и как невеста Христа.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Божий план для мира (1:3–14).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Первая молитва Павла за верующих (1:15–23).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Божий план спасти людей и объединить их во Христе (2:1 – 3:13).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Вторая молитва Павла за верующих (3:14–21).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Как церковь может жить по Божьему плану (4:1 – 6:20)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и благословения (6:21–24).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