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between the years AD 51 and 52.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encourage, comfort and teach the Thessalonian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Judgement against those who treat the Thessalonians badly.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Working hard for what they need.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and gives thanks for them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Comfort about the day of the Lord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warnings about those who don’t want to work (3:1–15).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(3:16–18).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