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(Biblica)</w:t>
      </w:r>
      <w:r>
        <w:t xml:space="preserve"> (French)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</w:t>
      </w:r>
      <w:r/>
    </w:p>
    <w:p>
      <w:r/>
      <w:r>
        <w:rPr>
          <w:i/>
        </w:rPr>
        <w:t>Xerxès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Xerxès</w:t>
      </w:r>
      <w:r/>
    </w:p>
    <w:p>
      <w:r/>
      <w:r>
        <w:t>Le souverain du royaume perse de 486 à 465 av. J.-C. Dans la langue hébraïque, il était connu sous le nom d'Assuérus.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