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Istilah Penting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Istilah Penting (Biblica)</w:t>
      </w:r>
      <w:r>
        <w:t xml:space="preserve"> (Indonesian)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</w:t>
      </w:r>
      <w:r/>
    </w:p>
    <w:p>
      <w:r/>
      <w:r>
        <w:rPr>
          <w:i/>
        </w:rPr>
        <w:t>Xerxes (Ahasyweros)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Xerxes (Ahasyweros)</w:t>
      </w:r>
      <w:r/>
    </w:p>
    <w:p>
      <w:r/>
      <w:r>
        <w:t>Penguasa kerajaan Persia dari tahun 486 hingga 465 SM. Dalam bahasa Ibrani ia dikenal sebagai Ahasyweros.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