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dao</w:t>
      </w:r>
      <w:r/>
    </w:p>
    <w:p>
      <w:r/>
      <w:r>
        <w:rPr>
          <w:i/>
        </w:rPr>
        <w:t>禱告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禱告</w:t>
      </w:r>
      <w:r/>
    </w:p>
    <w:p>
      <w:r/>
      <w:r>
        <w:t>與神交談和聆聽神的行為。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