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nu</w:t>
      </w:r>
      <w:r/>
    </w:p>
    <w:p>
      <w:r/>
      <w:r>
        <w:rPr>
          <w:i/>
        </w:rPr>
        <w:t>奴隸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奴隸</w:t>
      </w:r>
      <w:r/>
    </w:p>
    <w:p>
      <w:r/>
      <w:r>
        <w:t>許多人在聖經記載的時代和地點做奴隸。許多民族的生活方式仰賴奴隸所做的工作，奴隸幾乎可以做家庭中的任何一項工作。聖經的作者並沒有教導人們要擁有奴隸。舊約的作者教導奴隸和主人應如何對待彼此。這是根據摩西律法。以色列民中的所有奴隸都被允許在安息日休息，他們被允許與自由人一起敬拜神，他們不需要一直做奴隸直到死去。神的子民不應被賣為奴隸。新約的作者教導奴隸和主人是神家中的平等成員，他們應當服事耶穌並彼此服事。聖經中對奴隸還有一個屬靈的意義，聖經的作者描述人類是罪的奴隸，這意味著罪統治並控制所有人，耶穌使人們從罪的奴役中解放出來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