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人類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神按照自己的形象創造了人。祂希望他們永遠與祂和睦相處。他們應當彼此和睦，並與其他受造物和睦相處。但是亞當和夏娃犯了罪。從那時起，罪和死亡就控制了人類。人犯罪。人也死亡。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人子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種談論一個人或人類的方式。這也是但以理在異象中看到的一個人的稱呼（但7:13–14）。在異象中，人子拯救了以色列脫離他們的敵人。耶穌稱自己為人子，這是談論祂是人並擁有神權柄的稱呼。耶穌解釋說，作為人子，祂將受苦，然後祂會戰勝神的敵人。那些敵人是罪、死亡和邪惡。耶穌會為所有人做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