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奇妙的榮美、威嚴、良善和同在。這是一種談論神是誰以及祂是多麼純潔和聖潔的表達方式。只有造物主擁有這種榮耀。祂選擇與祂所創造的那些人分享這榮耀。受造之物在執行祂對創造的計劃時顯示出神的榮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