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V</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Văn chương mặc khải</w:t>
      </w:r>
      <w:r>
        <w:rPr>
          <w:lang w:val="vi_VN" w:bidi="vi_VN"/>
        </w:rPr>
      </w:r>
    </w:p>
    <w:p>
      <w:pPr/>
      <w:r>
        <w:rPr>
          <w:lang w:val="vi_VN" w:bidi="vi_VN"/>
        </w:rPr>
      </w:r>
      <w:r>
        <w:rPr>
          <w:lang w:val="vi_VN" w:bidi="vi_VN"/>
        </w:rPr>
        <w:t xml:space="preserve">Trong tiếng Hy-lạp, từ mặc </w:t>
      </w:r>
      <w:r>
        <w:rPr>
          <w:lang w:val="vi_VN" w:bidi="vi_VN"/>
        </w:rPr>
        <w:t>khải</w:t>
      </w:r>
      <w:r>
        <w:rPr>
          <w:lang w:val="vi_VN" w:bidi="vi_VN"/>
        </w:rPr>
        <w:t xml:space="preserve"> có nghĩa là bày tỏ hay mở ra điều bị che giấu. Văn chương mặc khải là lối viết thường gặp ở các tiên tri Do Thái và Cơ Đốc Giáo. Trong v</w:t>
      </w:r>
      <w:r>
        <w:rPr>
          <w:lang w:val="vi_VN" w:bidi="vi_VN"/>
        </w:rPr>
        <w:t>ăn chương mặc khải</w:t>
      </w:r>
      <w:r>
        <w:rPr>
          <w:lang w:val="vi_VN" w:bidi="vi_VN"/>
        </w:rPr>
        <w:t>, các tiên tri dùng những dấu hiệu và hình ảnh để nói về những việc đang xảy ra trên đất. Những dấu hiệu và hình ảnh đó tiết lộ các chân lý thuộc linh về những việc ấy, giúp con người hiểu được quan điểm của Đức Chúa Trời. Chúng cho thấy cách Đức Chúa Trời sẽ cứu dân Ngài và xét đoán kẻ thù của họ. Các dấu hiệu và hình ảnh trong văn chương mặc khải thường mang tính mạnh mẽ và gây sợ hãi. Điều này nhằm thu hút sự chú ý của con người.</w:t>
      </w:r>
      <w:r>
        <w:rPr>
          <w:lang w:val="vi_VN" w:bidi="vi_VN"/>
        </w:rPr>
      </w:r>
      <w:r>
        <w:rPr>
          <w:lang w:val="vi_VN" w:bidi="vi_VN"/>
        </w:rPr>
      </w:r>
    </w:p>
    <w:p>
      <w:pPr/>
      <w:r>
        <w:rPr>
          <w:lang w:val="vi_VN" w:bidi="vi_VN"/>
        </w:rPr>
      </w:r>
    </w:p>
    <w:p>
      <w:pPr>
        <w:pStyle w:val="Heading2"/>
      </w:pPr>
      <w:r>
        <w:rPr>
          <w:lang w:val="vi_VN" w:bidi="vi_VN"/>
        </w:rPr>
        <w:t>Việc lành</w:t>
      </w:r>
      <w:r>
        <w:rPr>
          <w:lang w:val="vi_VN" w:bidi="vi_VN"/>
        </w:rPr>
      </w:r>
    </w:p>
    <w:p>
      <w:pPr/>
      <w:r>
        <w:rPr>
          <w:lang w:val="vi_VN" w:bidi="vi_VN"/>
        </w:rPr>
      </w:r>
      <w:r>
        <w:rPr>
          <w:lang w:val="vi_VN" w:bidi="vi_VN"/>
        </w:rPr>
        <w:t>Những việc con người làm để làm đẹp lòng Đức Chúa Trời. Các tín đồ không làm việc lành để kiếm được tình yêu và ân điển của Đức Chúa Trời. Họ làm điều đó vì tình yêu và ân điển của Đức Chúa Trời trong đời sống của họ. Đức Thánh Linh ban cho các tín đồ sức mạnh để làm các việc lành. Khi con người noi theo gương Chúa Giê-xu trong suy nghĩ, lời nói và hành động, họ đang làm việc lành. Các việc lành bao gồm chăm sóc công trình sáng tạo của Đức Chúa Trời và phục vụ người khác. Các việc lành mang lại phước lành cho người khác và lời ngợi khen cho Đức Chúa Trời.</w:t>
      </w:r>
      <w:r>
        <w:rPr>
          <w:lang w:val="vi_VN" w:bidi="vi_VN"/>
        </w:rPr>
      </w:r>
      <w:r>
        <w:rPr>
          <w:lang w:val="vi_VN" w:bidi="vi_VN"/>
        </w:rPr>
      </w:r>
    </w:p>
    <w:p>
      <w:pPr/>
      <w:r>
        <w:rPr>
          <w:lang w:val="vi_VN" w:bidi="vi_VN"/>
        </w:rPr>
      </w:r>
    </w:p>
    <w:p>
      <w:pPr>
        <w:pStyle w:val="Heading2"/>
      </w:pPr>
      <w:r>
        <w:rPr>
          <w:lang w:val="vi_VN" w:bidi="vi_VN"/>
        </w:rPr>
        <w:t>Vinh quang</w:t>
      </w:r>
      <w:r>
        <w:rPr>
          <w:lang w:val="vi_VN" w:bidi="vi_VN"/>
        </w:rPr>
      </w:r>
    </w:p>
    <w:p>
      <w:pPr/>
      <w:r>
        <w:rPr>
          <w:lang w:val="vi_VN" w:bidi="vi_VN"/>
        </w:rPr>
      </w:r>
      <w:r>
        <w:rPr>
          <w:lang w:val="vi_VN" w:bidi="vi_VN"/>
        </w:rPr>
        <w:t>Vẻ đẹp diệu kỳ, sự uy nghi, lòng tốt và sự hiện diện của Đức Chúa Trời. Đây là cách nói về Đức Chúa Trời là ai và Ngài tinh khiết và thánh sạch đến mức độ nào. Chỉ có Đấng Tạo Hóa mới có vinh quang này. Ngài chọn chia sẻ nó với những gì Ngài đã tạo dựng. Những tạo vật thể hiện vinh quang của Đức Chúa Trời khi chúng thực hiện kế hoạch của Ngài cho công cuộc sáng tạo của Ngài.</w:t>
      </w:r>
      <w:r>
        <w:rPr>
          <w:lang w:val="vi_VN" w:bidi="vi_VN"/>
        </w:rPr>
      </w:r>
      <w:r>
        <w:rPr>
          <w:lang w:val="vi_VN" w:bidi="vi_VN"/>
        </w:rPr>
      </w:r>
    </w:p>
    <w:p>
      <w:pPr/>
      <w:r>
        <w:rPr>
          <w:lang w:val="vi_VN" w:bidi="vi_VN"/>
        </w:rPr>
      </w:r>
    </w:p>
    <w:p>
      <w:pPr>
        <w:pStyle w:val="Heading2"/>
      </w:pPr>
      <w:r>
        <w:rPr>
          <w:lang w:val="vi_VN" w:bidi="vi_VN"/>
        </w:rPr>
        <w:t>Vợ lẽ</w:t>
      </w:r>
      <w:r>
        <w:rPr>
          <w:lang w:val="vi_VN" w:bidi="vi_VN"/>
        </w:rPr>
      </w:r>
    </w:p>
    <w:p>
      <w:pPr/>
      <w:r>
        <w:rPr>
          <w:lang w:val="vi_VN" w:bidi="vi_VN"/>
        </w:rPr>
      </w:r>
      <w:r>
        <w:rPr>
          <w:lang w:val="vi_VN" w:bidi="vi_VN"/>
        </w:rPr>
        <w:t>Trong thời kỳ Cựu Ước, nhiều người đàn ông có nhiều hơn một người vợ. Người vợ chính của người đàn ông đó có quyền lực cao nhất trong số những phụ nữ trong gia đình. Những người vợ được gọi là vợ lẽ có ít quyền lực hơn. Thông thường thì các nữ nô lệ hoặc người hầu bị ép buộc làm vợ lẽ.</w:t>
      </w:r>
      <w:r>
        <w:rPr>
          <w:lang w:val="vi_VN" w:bidi="vi_VN"/>
        </w:rPr>
      </w:r>
      <w:r>
        <w:rPr>
          <w:lang w:val="vi_VN" w:bidi="vi_VN"/>
        </w:rPr>
      </w:r>
    </w:p>
    <w:p>
      <w:pPr/>
      <w:r>
        <w:rPr>
          <w:lang w:val="vi_VN" w:bidi="vi_VN"/>
        </w:rPr>
      </w:r>
    </w:p>
    <w:p>
      <w:pPr>
        <w:pStyle w:val="Heading2"/>
      </w:pPr>
      <w:r>
        <w:rPr>
          <w:lang w:val="vi_VN" w:bidi="vi_VN"/>
        </w:rPr>
        <w:t>Vua</w:t>
      </w:r>
      <w:r>
        <w:rPr>
          <w:lang w:val="vi_VN" w:bidi="vi_VN"/>
        </w:rPr>
      </w:r>
    </w:p>
    <w:p>
      <w:pPr/>
      <w:r>
        <w:rPr>
          <w:lang w:val="vi_VN" w:bidi="vi_VN"/>
        </w:rPr>
      </w:r>
      <w:r>
        <w:rPr>
          <w:lang w:val="vi_VN" w:bidi="vi_VN"/>
        </w:rPr>
        <w:t>Người cai trị có thẩm quyền cao nhất trong một dân tộc. Đức Chúa Trời là Vua của dân Y-sơ-ra-ên. Các vua loài người trong Y-sơ-ra-ên phải lãnh đạo dân sự theo cách Đức Chúa Trời lãnh đạo họ. Điều này rất khó so với cách các vua của những dân tộc khác cai trị. Các vua Y-sơ-ra-ên phải học và vâng giữ luật pháp của Đức Chúa Trời. Họ phải giúp dân sự giữ lòng trung tín với giao ước của Đức Chúa Trời. Các vua Y-sơ-ra-ên phải bảo vệ những người yếu đuối và thiếu thốn. Họ không nên có nhiều vợ hoặc trở nên quá giàu có. Họ phải khiêm nhường. Họ không được đối xử với dân sự mình như nô lệ. Họ không nên tin cậy vào vũ khí và ngựa để giành chiến thắng trong các trận chiến. Các vua Y-sơ-ra-ên phải tin cậy vào Đức Chúa Trời và chỉ phục vụ một mình Ngài.</w:t>
      </w:r>
      <w:r>
        <w:rPr>
          <w:lang w:val="vi_VN" w:bidi="vi_VN"/>
        </w:rPr>
      </w:r>
      <w:r>
        <w:rPr>
          <w:lang w:val="vi_VN" w:bidi="vi_VN"/>
        </w:rPr>
      </w:r>
    </w:p>
    <w:p>
      <w:pPr/>
      <w:r>
        <w:rPr>
          <w:lang w:val="vi_VN" w:bidi="vi_VN"/>
        </w:rPr>
      </w:r>
    </w:p>
    <w:p>
      <w:pPr>
        <w:pStyle w:val="Heading2"/>
      </w:pPr>
      <w:r>
        <w:rPr>
          <w:lang w:val="vi_VN" w:bidi="vi_VN"/>
        </w:rPr>
        <w:t>Vua Hê-rốt Đại đế</w:t>
      </w:r>
      <w:r>
        <w:rPr>
          <w:lang w:val="vi_VN" w:bidi="vi_VN"/>
        </w:rPr>
      </w:r>
    </w:p>
    <w:p>
      <w:pPr/>
      <w:r>
        <w:rPr>
          <w:lang w:val="vi_VN" w:bidi="vi_VN"/>
        </w:rPr>
      </w:r>
      <w:r>
        <w:rPr>
          <w:lang w:val="vi_VN" w:bidi="vi_VN"/>
        </w:rPr>
        <w:t xml:space="preserve">Vua Hê-rốt được nhắc đến trong sách Ma-thi-ơ chương 2 và Lu-ca chương 1. Ông là người cai trị do người La-mã bổ nhiệm, mang tước hiệu là </w:t>
      </w:r>
      <w:r>
        <w:rPr>
          <w:lang w:val="vi_VN" w:bidi="vi_VN"/>
        </w:rPr>
        <w:t>Vua dân Do Thái</w:t>
      </w:r>
      <w:r>
        <w:rPr>
          <w:lang w:val="vi_VN" w:bidi="vi_VN"/>
        </w:rPr>
        <w:t>. Ông cai trị với vai trò là vua từ khoảng năm 36 Trước Công Nguyên cho đến năm 4 Trước Công Nguyên. Ông cai trị khắp xứ Giu-đê và toàn bộ vùng đất của Y-sơ-ra-ên. Ông thuộc dòng dõi của Ê-sau nhưng được coi là người Do Thái. Ông đã ra lệnh thực hiện nhiều công trình xây dựng. Trong đó bao gồm thành phố Sê-sa-rê và đền thờ ở Giê-ru-sa-lem. Ông ra lệnh để mở rộng đền thờ trở nên lớn hơn và vĩ đại hơn bao giờ hết.</w:t>
      </w:r>
      <w:r>
        <w:rPr>
          <w:lang w:val="vi_VN" w:bidi="vi_VN"/>
        </w:rPr>
      </w:r>
      <w:r>
        <w:rPr>
          <w:lang w:val="vi_VN" w:bidi="vi_VN"/>
        </w:rPr>
      </w:r>
    </w:p>
    <w:p>
      <w:pPr/>
      <w:r>
        <w:rPr>
          <w:lang w:val="vi_VN" w:bidi="vi_VN"/>
        </w:rPr>
      </w:r>
    </w:p>
    <w:p>
      <w:pPr>
        <w:pStyle w:val="Heading2"/>
      </w:pPr>
      <w:r>
        <w:rPr>
          <w:lang w:val="vi_VN" w:bidi="vi_VN"/>
        </w:rPr>
        <w:t>Vực sâu không đáy</w:t>
      </w:r>
      <w:r>
        <w:rPr>
          <w:lang w:val="vi_VN" w:bidi="vi_VN"/>
        </w:rPr>
      </w:r>
    </w:p>
    <w:p>
      <w:pPr/>
      <w:r>
        <w:rPr>
          <w:lang w:val="vi_VN" w:bidi="vi_VN"/>
        </w:rPr>
      </w:r>
      <w:r>
        <w:rPr>
          <w:lang w:val="vi_VN" w:bidi="vi_VN"/>
        </w:rPr>
        <w:t xml:space="preserve">Đây là cách nói về một nơi đầy dẫy các tà linh hung ác. Trong sách Phúc Âm Lu-ca, Chúa Giê-xu có quyền khiến các tà linh hung ác vào nơi đó (Lu-ca 8:31). Trong một khải tượng được chép trong sách Khải Huyền, Giăng thấy nơi này như là vực sâu không đáy. Nơi đó có một tà linh ác cai trị, gọi là Kẻ Hủy Diệt. Các tà linh chỉ được phép ra khỏi nơi đó khi Đức Chúa Trời cho phép. </w:t>
      </w:r>
      <w:r>
        <w:rPr>
          <w:lang w:val="vi_VN" w:bidi="vi_VN"/>
        </w:rPr>
        <w:t>(</w:t>
      </w:r>
      <w:r>
        <w:rPr>
          <w:lang w:val="vi_VN" w:bidi="vi_VN"/>
        </w:rPr>
        <w:t>Các tà linh</w:t>
      </w:r>
      <w:r>
        <w:rPr>
          <w:lang w:val="vi_VN" w:bidi="vi_VN"/>
        </w:rPr>
        <w:t>)</w:t>
      </w:r>
      <w:r>
        <w:rPr>
          <w:lang w:val="vi_VN" w:bidi="vi_VN"/>
        </w:rPr>
      </w:r>
      <w:r>
        <w:rPr>
          <w:lang w:val="vi_VN" w:bidi="vi_VN"/>
        </w:rPr>
      </w:r>
    </w:p>
    <w:p>
      <w:pPr/>
      <w:r>
        <w:rPr>
          <w:lang w:val="vi_VN" w:bidi="vi_VN"/>
        </w:rPr>
      </w:r>
    </w:p>
    <w:p>
      <w:pPr>
        <w:pStyle w:val="Heading2"/>
      </w:pPr>
      <w:r>
        <w:rPr>
          <w:lang w:val="vi_VN" w:bidi="vi_VN"/>
        </w:rPr>
        <w:t>Vưởng Ê-đen</w:t>
      </w:r>
      <w:r>
        <w:rPr>
          <w:lang w:val="vi_VN" w:bidi="vi_VN"/>
        </w:rPr>
      </w:r>
    </w:p>
    <w:p>
      <w:pPr/>
      <w:r>
        <w:rPr>
          <w:lang w:val="vi_VN" w:bidi="vi_VN"/>
        </w:rPr>
      </w:r>
      <w:r>
        <w:rPr>
          <w:lang w:val="vi_VN" w:bidi="vi_VN"/>
        </w:rPr>
        <w:t>Khu vườn mà Đức Chúa Trời tạo dựng khi Ngài sáng tạo thế giới. Con người đầu tiên đã sống và làm việc ở đó. Cuộc sống trong vườn Ê-đen là điều Đức Chúa Trời muốn thế giới của Ngài được như vậy. Đức Chúa Trời và con người sống hòa thuận với nhau. Khu vườn rất đẹp với nhiều loại cây cối và thú vật. Cây trái thì tốt lành để làm thức ăn và nguồn nước dồi dào. Con người không cần phải tự bảo vệ mình khỏi bất cứ điều gì trong khu vườn.</w:t>
      </w:r>
      <w:r>
        <w:rPr>
          <w:lang w:val="vi_VN" w:bidi="vi_VN"/>
        </w:rPr>
      </w:r>
      <w:r>
        <w:rPr>
          <w:lang w:val="vi_VN" w:bidi="vi_VN"/>
        </w:rPr>
      </w:r>
    </w:p>
    <w:p>
      <w:pPr/>
      <w:r>
        <w:rPr>
          <w:lang w:val="vi_VN" w:bidi="vi_VN"/>
        </w:rPr>
      </w:r>
    </w:p>
    <w:p>
      <w:pPr>
        <w:pStyle w:val="Heading2"/>
      </w:pPr>
      <w:r>
        <w:rPr>
          <w:lang w:val="vi_VN" w:bidi="vi_VN"/>
        </w:rPr>
        <w:t>Vương quốc của các thầy tế lễ</w:t>
      </w:r>
      <w:r>
        <w:rPr>
          <w:lang w:val="vi_VN" w:bidi="vi_VN"/>
        </w:rPr>
      </w:r>
    </w:p>
    <w:p>
      <w:pPr/>
      <w:r>
        <w:rPr>
          <w:lang w:val="vi_VN" w:bidi="vi_VN"/>
        </w:rPr>
      </w:r>
      <w:r>
        <w:rPr>
          <w:lang w:val="vi_VN" w:bidi="vi_VN"/>
        </w:rPr>
        <w:t>Đức Chúa Trời muốn dân Y-sơ-ra-ên trở thành một vương quốc thầy tế lễ và một dân thánh. Họ sẽ trở nên như vậy nếu họ trung tín với giao ước tại núi Si-na-i. Giống như các dân tộc khác, họ sẽ trở thành một vương quốc và một quốc gia. Nhưng Đức Chúa Trời không muốn họ sống giống như các dân tộc khác. Ngài muốn họ trở thành một vương quốc và một quốc gia khác biệt. Mỗi người Y-sơ-ra-ên sẽ biết Đức Chúa Trời một cách gần gũi và phục vụ Ngài. Theo cách này, họ sẽ giống như các thầy tế lễ. Tất cả họ sẽ cùng nhau vâng lời Đức Chúa Trời và đối xử với người khác theo cách Ngài đã dạy họ. Điều này sẽ cho thấy họ khác biệt như thế nào so với các dân tộc khác. Bằng cách đó, họ sẽ được biệt riêng ra, tức là thánh như Đức Chúa Trời là thánh. Đó là cách dân Y-sơ-ra-ên sẽ trở thành một dân thánh.</w:t>
      </w:r>
      <w:r>
        <w:rPr>
          <w:lang w:val="vi_VN" w:bidi="vi_VN"/>
        </w:rPr>
      </w:r>
      <w:r>
        <w:rPr>
          <w:lang w:val="vi_VN" w:bidi="vi_VN"/>
        </w:rPr>
      </w:r>
    </w:p>
    <w:p>
      <w:pPr/>
      <w:r>
        <w:rPr>
          <w:lang w:val="vi_VN" w:bidi="vi_VN"/>
        </w:rPr>
      </w:r>
    </w:p>
    <w:p>
      <w:pPr>
        <w:pStyle w:val="Heading2"/>
      </w:pPr>
      <w:r>
        <w:rPr>
          <w:lang w:val="vi_VN" w:bidi="vi_VN"/>
        </w:rPr>
        <w:t>Vương quốc của Đức Chúa Trời</w:t>
      </w:r>
      <w:r>
        <w:rPr>
          <w:lang w:val="vi_VN" w:bidi="vi_VN"/>
        </w:rPr>
      </w:r>
    </w:p>
    <w:p>
      <w:pPr/>
      <w:r>
        <w:rPr>
          <w:lang w:val="vi_VN" w:bidi="vi_VN"/>
        </w:rPr>
      </w:r>
      <w:r>
        <w:rPr>
          <w:lang w:val="vi_VN" w:bidi="vi_VN"/>
        </w:rPr>
        <w:t>Sự cai trị của Đức Chúa Trời với tư cách là Vua trên mọi vật mà Ngài đã tạo dựng. Điều này bao gồm cả trời và đất. Vương quốc của Đức Chúa Trời cũng được gọi là vương quốc thiên đàng. Một ngày nào đó, mọi người sẽ nhận biết rằng Đức Chúa Trời có thẩm quyền trọn vẹn và toàn năng. Mọi người và mọi vật sẽ chỉ phục vụ và thờ phượng một mình Đức Chúa Trời. Cuộc sống của mọi vật mà Đức Chúa Trời đã tạo dựng sẽ đúng theo cách Ngài luôn mong muốn. Chúa Giê-xu đã rao giảng sứ điệp về vương quốc của Đức Chúa Trời. Ngài dạy dỗ về điều đó qua các ẩn dụ. Vương quốc đó đến trên đất theo một tiến trình dần dần. Nó bắt đầu qua công việc của Chúa Giê-xu. Nó tiếp tục lan rộng khi Hội thánh trung tín với Chúa Giê-xu.(</w:t>
      </w:r>
      <w:r>
        <w:rPr>
          <w:lang w:val="vi_VN" w:bidi="vi_VN"/>
        </w:rPr>
        <w:t>Thiên đàng</w:t>
      </w:r>
      <w:r>
        <w:rPr>
          <w:lang w:val="vi_VN" w:bidi="vi_VN"/>
        </w:rPr>
        <w:t>)</w:t>
      </w:r>
      <w:r>
        <w:rPr>
          <w:lang w:val="vi_VN" w:bidi="vi_VN"/>
        </w:rPr>
      </w:r>
      <w:r>
        <w:rPr>
          <w:lang w:val="vi_VN" w:bidi="vi_VN"/>
        </w:rPr>
      </w:r>
    </w:p>
    <w:p>
      <w:pPr/>
      <w:r>
        <w:rPr>
          <w:lang w:val="vi_VN" w:bidi="vi_VN"/>
        </w:rPr>
      </w:r>
    </w:p>
    <w:p>
      <w:pPr>
        <w:pStyle w:val="Heading2"/>
      </w:pPr>
      <w:r>
        <w:rPr>
          <w:lang w:val="vi_VN" w:bidi="vi_VN"/>
        </w:rPr>
        <w:t>Vương quốc phía Bắc</w:t>
      </w:r>
      <w:r>
        <w:rPr>
          <w:lang w:val="vi_VN" w:bidi="vi_VN"/>
        </w:rPr>
      </w:r>
    </w:p>
    <w:p>
      <w:pPr/>
      <w:r>
        <w:rPr>
          <w:lang w:val="vi_VN" w:bidi="vi_VN"/>
        </w:rPr>
      </w:r>
      <w:r>
        <w:rPr>
          <w:lang w:val="vi_VN" w:bidi="vi_VN"/>
        </w:rPr>
        <w:t>Vùng đất và các chi phái của Y-sơ-ra-ên được cai trị bởi các vị vua không thuộc dòng dõi của Đa-vít. Nó cũng được gọi là Y-sơ-ra-ên hoặc Ép-ra-im. Những thành phố quan trọng của vương quốc phía bắc là Đan, Bê-tên và Sa-ma-ri. Sa-ma-ri trở thành thủ đô. Vương quốc phía bắc bắt đầu khi Giê-rô-bô-am dẫn nhiều người Y-sơ-ra-ên từ chối đi theo Rô-bô-am. Vương quốc này kết thúc vào năm 722 trước Công Nguyên khi A-si-ri chiếm quyền kiểm soát Sa-ma-ri. Người dân của vương quốc phía bắc không bao giờ trở về sau khi bị lưu đày. Các tiên tri của vương quốc phía bắc bao gồm A-hi-gia, Giê-hu, Mi-chê, Ê-li, Ê-li-sê, A-mốt, Giô-na, Ô-sê và Mi-chê. Các vua của vương quốc này là Giê-rô-bô-am, Na-đáp, Ba-ê-sa, Ê-la, Xim-ri, Ôm-ri, A-háp, A-cha-xia, Giô-ram, Giê-hu, Giô-a-cha, Giô-ách, Giê-rô-bô-am II, Xa-cha-ri, Sa-lum, Mê-na-hem, Phê-ca-hia, Phê-ca và Ô-sê. Không một vua nào trong số đó trung tín với giao ước trên núi Si-nai.</w:t>
      </w:r>
      <w:r>
        <w:rPr>
          <w:lang w:val="vi_VN" w:bidi="vi_VN"/>
        </w:rPr>
      </w:r>
      <w:r>
        <w:rPr>
          <w:lang w:val="vi_VN" w:bidi="vi_VN"/>
        </w:rPr>
      </w:r>
    </w:p>
    <w:p>
      <w:pPr/>
      <w:r>
        <w:rPr>
          <w:lang w:val="vi_VN" w:bidi="vi_VN"/>
        </w:rPr>
      </w:r>
    </w:p>
    <w:p>
      <w:pPr>
        <w:pStyle w:val="Heading2"/>
      </w:pPr>
      <w:r>
        <w:rPr>
          <w:lang w:val="vi_VN" w:bidi="vi_VN"/>
        </w:rPr>
        <w:t>Vương quốc phía Nam</w:t>
      </w:r>
      <w:r>
        <w:rPr>
          <w:lang w:val="vi_VN" w:bidi="vi_VN"/>
        </w:rPr>
      </w:r>
    </w:p>
    <w:p>
      <w:pPr/>
      <w:r>
        <w:rPr>
          <w:lang w:val="vi_VN" w:bidi="vi_VN"/>
        </w:rPr>
      </w:r>
      <w:r>
        <w:rPr>
          <w:lang w:val="vi_VN" w:bidi="vi_VN"/>
        </w:rPr>
        <w:t xml:space="preserve">Vùng đất và các chi phái của Y-sơ-ra-ên được cai trị bởi các vua thuộc dòng dõi Đa-vít. Nó cũng được gọi là Giu-đa. Nó bao gồm các chi phái Giu-đa và Bên-gia-min và một số người Y-sơ-ra-ên thuộc các chi phái khác. Các thành phố quan trọng của vương quốc phía nam là Hếp-rôn, La-ki và Giê-ru-sa-lem. Giê-ru-sa-lem là thủ đô. Vương quốc phía nam bắt đầu khi Rô-bô-am mất thẩm quyền cai trị trên mười chi phái. Nó kết thúc vào năm 586 trước Công Nguyên khi Ba-by-lôn chiếm quyền kiểm soát Giê-ru-sa-lem. Một số người từ vương quốc phía nam đã trở về sau thời gian bị lưu đày ở Ba-by-lôn. Các tiên tri của vương quốc phía nam bao gồm Giô-ên, Ê-sai, Mi-chê, Sô-phô-ni, Giê-rê-mi, Ha-ba-cúc và Ê-xê-chi-ên. Các vua là Rô-bô-am, A-bi-gia, A-sa, Giô-sa-phát, Giô-ram, A-cha-xia, A-tha-li (hoàng hậu), Giô-ách, A-ma-xia, U-xia, Giô-tham, A-cha, Ê-xê-chia, Ma-na-se, A-môn, Giô-si-a, Giô-a-cha, Giê-hô-gia-kim, Giê-hô-gia-kin và Xê-đê-kia. </w:t>
      </w:r>
      <w:r>
        <w:rPr>
          <w:lang w:val="vi_VN" w:bidi="vi_VN"/>
        </w:rPr>
        <w:t>Chỉ một số ít các vua này trung tín với giao ước trên núi Si-nai. Những vua đó bao gồm A-sa, Giô-sa-phát, Giô-ách, A-ma-xia, U-xia, Giô-tham, Ê-xê-chia và Giô-si-a.</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