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挪亞的第二個兒子。他和妻子在方舟裡而從洪水中得救，在洪水後挪亞醉酒時他以敬重來對待他的父親。閃跟隨神。挪亞認可閃為他兄弟中的領袖。他為閃的家庭祝福。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善行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神喜悅的事情。信徒不是為了贏得神的愛和恩典而行善。他們行善是因為神在他們生命中的愛和恩典。聖靈賜給信徒力量去行善。當人們遵循耶穌的思想、言語和行動的榜樣時，他們就是在行善。善行包括照顧神的創造和服事他人。善行給他人帶來祝福並將讚美歸給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