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ai</w:t>
      </w:r>
      <w:r/>
    </w:p>
    <w:p>
      <w:r/>
      <w:r>
        <w:rPr>
          <w:i/>
        </w:rPr>
        <w:t>埃及, 艾城, 愛神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埃及</w:t>
      </w:r>
      <w:r/>
    </w:p>
    <w:p>
      <w:r/>
      <w:r>
        <w:t>位於北非的一個強大王國。以色列人在那裡做了許多年的奴隸。在出埃及記中，他們從埃及的奴役中被解放。埃及的國王被稱為法老。在聖經中，埃及人有時傷害神的子民，有時幫助他們。</w:t>
      </w:r>
      <w:r/>
      <w:r/>
    </w:p>
    <w:p>
      <w:r/>
    </w:p>
    <w:p>
      <w:pPr>
        <w:pStyle w:val="Heading2"/>
      </w:pPr>
      <w:r>
        <w:t>艾城</w:t>
      </w:r>
      <w:r/>
    </w:p>
    <w:p>
      <w:r/>
      <w:r>
        <w:t>迦南的一個城市，亞伯拉罕在那裡築了一座壇。以色列人在艾城的第一次戰役中失敗。他們在第二次戰役中獲勝並摧毀了這座城市。在希伯來語中，艾城的意思就是廢墟。</w:t>
      </w:r>
      <w:r/>
      <w:r/>
    </w:p>
    <w:p>
      <w:r/>
    </w:p>
    <w:p>
      <w:pPr>
        <w:pStyle w:val="Heading2"/>
      </w:pPr>
      <w:r>
        <w:t>愛神</w:t>
      </w:r>
      <w:r/>
    </w:p>
    <w:p>
      <w:r/>
      <w:r>
        <w:t>神創造人是為了接受神的愛並回應祂的愛。神的愛改變了人，使他們能夠愛神。對神的愛既是一種感覺，也是一種人們付諸行動的選擇。他們採取的行動是順服神。對神的愛表現為遵守他的誡命。舊約中的摩西律法和新約中的耶穌都教導了這一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