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閃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挪亞的第二個兒子。他和妻子在方舟裡而從洪水中得救，在洪水後挪亞醉酒時他以敬重來對待他的父親。閃跟隨神。挪亞認可閃為他兄弟中的領袖。他為閃的家庭祝福。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善行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神喜悅的事情。信徒不是為了贏得神的愛和恩典而行善。他們行善是因為神在他們生命中的愛和恩典。聖靈賜給信徒力量去行善。當人們遵循耶穌的思想、言語和行動的榜樣時，他們就是在行善。善行包括照顧神的創造和服事他人。善行給他人帶來祝福並將讚美歸給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