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hyperlink r:id="rId13">
        <w:r>
          <w:rPr>
            <w:lang w:val="pt_PT" w:bidi="pt_PT"/>
          </w:rPr>
          <w:rPr>
            <w:color w:val="0000EE"/>
            <w:u w:val="single"/>
          </w:rPr>
          <w:t>servos</w:t>
        </w:r>
      </w:hyperlink>
      <w:r>
        <w:rPr>
          <w:lang w:val="pt_PT" w:bidi="pt_PT"/>
        </w:rPr>
        <w:t xml:space="preserve"> ou </w:t>
      </w:r>
      <w:hyperlink r:id="rId14">
        <w:r>
          <w:rPr>
            <w:lang w:val="pt_PT" w:bidi="pt_PT"/>
          </w:rPr>
          <w:rPr>
            <w:color w:val="0000EE"/>
            <w:u w:val="single"/>
          </w:rPr>
          <w:t>escravos</w:t>
        </w:r>
      </w:hyperlink>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hyperlink r:id="rId15">
        <w:r>
          <w:rPr>
            <w:lang w:val="pt_PT" w:bidi="pt_PT"/>
          </w:rPr>
          <w:rPr>
            <w:color w:val="0000EE"/>
            <w:u w:val="single"/>
          </w:rPr>
          <w:t>israelitas</w:t>
        </w:r>
      </w:hyperlink>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b/>
          <w:lang w:val="pt_PT" w:bidi="pt_PT"/>
        </w:rPr>
        <w:t>Faraó</w:t>
      </w:r>
      <w:r>
        <w:rPr>
          <w:lang w:val="pt_PT" w:bidi="pt_PT"/>
        </w:rPr>
        <w:t xml:space="preserve"> era um título para o </w:t>
      </w:r>
      <w:hyperlink r:id="rId17">
        <w:r>
          <w:rPr>
            <w:lang w:val="pt_PT" w:bidi="pt_PT"/>
          </w:rPr>
          <w:rPr>
            <w:color w:val="0000EE"/>
            <w:u w:val="single"/>
          </w:rPr>
          <w:t>rei</w:t>
        </w:r>
      </w:hyperlink>
      <w:r>
        <w:rPr>
          <w:lang w:val="pt_PT" w:bidi="pt_PT"/>
        </w:rPr>
        <w:t xml:space="preserve"> no país do Egito. A palavra Faraó significa “grande casa”. Essa palavra primeiro se referia apenas ao edifício onde o rei vivia, mas mais tarde as pessoas começaram a usar essa palavra para os próprios reis. A maioria dos faraós era do sexo masculino, mas houveram também algumas faraós do sexo feminino.</w:t>
      </w:r>
    </w:p>
    <w:p>
      <w:pPr/>
      <w:r>
        <w:rPr>
          <w:lang w:val="pt_PT" w:bidi="pt_PT"/>
        </w:rPr>
      </w:r>
      <w:r>
        <w:rPr>
          <w:lang w:val="pt_PT" w:bidi="pt_PT"/>
        </w:rPr>
        <w:t>As pessoas no Egito pensavam que o Faraó era um filho de um de seus deuses. O Faraó tinha uma função religiosa importante. Ele estava entre as pessoas e seus deuses, e garantia que as pessoas fizessem os rituais religiosos corretamente. Ele pedia aos deuses para dar prosperidade às pessoas.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hyperlink r:id="rId18">
        <w:r>
          <w:rPr>
            <w:lang w:val="pt_PT" w:bidi="pt_PT"/>
          </w:rPr>
          <w:rPr>
            <w:color w:val="0000EE"/>
            <w:u w:val="single"/>
          </w:rPr>
          <w:t>leis</w:t>
        </w:r>
      </w:hyperlink>
      <w:r>
        <w:rPr>
          <w:lang w:val="pt_PT" w:bidi="pt_PT"/>
        </w:rPr>
        <w:t xml:space="preserve"> de Deus que Deus havia dado aos </w:t>
      </w:r>
      <w:hyperlink r:id="rId15">
        <w:r>
          <w:rPr>
            <w:lang w:val="pt_PT" w:bidi="pt_PT"/>
          </w:rPr>
          <w:rPr>
            <w:color w:val="0000EE"/>
            <w:u w:val="single"/>
          </w:rPr>
          <w:t>israelitas</w:t>
        </w:r>
      </w:hyperlink>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hyperlink r:id="rId19">
        <w:r>
          <w:rPr>
            <w:lang w:val="pt_PT" w:bidi="pt_PT"/>
          </w:rPr>
          <w:rPr>
            <w:color w:val="0000EE"/>
            <w:u w:val="single"/>
          </w:rPr>
          <w:t>Israel</w:t>
        </w:r>
      </w:hyperlink>
      <w:r>
        <w:rPr>
          <w:lang w:val="pt_PT" w:bidi="pt_PT"/>
        </w:rPr>
        <w:t xml:space="preserve">. Muitos dos mestres religiosos em </w:t>
      </w:r>
      <w:hyperlink r:id="rId20">
        <w:r>
          <w:rPr>
            <w:lang w:val="pt_PT" w:bidi="pt_PT"/>
          </w:rPr>
          <w:rPr>
            <w:color w:val="0000EE"/>
            <w:u w:val="single"/>
          </w:rPr>
          <w:t>Jerusalém</w:t>
        </w:r>
      </w:hyperlink>
      <w:r>
        <w:rPr>
          <w:lang w:val="pt_PT" w:bidi="pt_PT"/>
        </w:rPr>
        <w:t xml:space="preserve"> pertenciam ao grupo dos fariseus. Outro grupo importante de mestres religiosos é chamado de </w:t>
      </w:r>
      <w:hyperlink r:id="rId21">
        <w:r>
          <w:rPr>
            <w:lang w:val="pt_PT" w:bidi="pt_PT"/>
          </w:rPr>
          <w:rPr>
            <w:color w:val="0000EE"/>
            <w:u w:val="single"/>
          </w:rPr>
          <w:t>saduceus</w:t>
        </w:r>
      </w:hyperlink>
      <w:r>
        <w:rPr>
          <w:lang w:val="pt_PT" w:bidi="pt_PT"/>
        </w:rPr>
        <w:t xml:space="preserve">. Fariseus e saduceus também eram parte do </w:t>
      </w:r>
      <w:hyperlink r:id="rId22">
        <w:r>
          <w:rPr>
            <w:lang w:val="pt_PT" w:bidi="pt_PT"/>
          </w:rPr>
          <w:rPr>
            <w:color w:val="0000EE"/>
            <w:u w:val="single"/>
          </w:rPr>
          <w:t>Sinédrio</w:t>
        </w:r>
      </w:hyperlink>
      <w:r>
        <w:rPr>
          <w:lang w:val="pt_PT" w:bidi="pt_PT"/>
        </w:rPr>
        <w:t xml:space="preserve">, o tribunal religioso </w:t>
      </w:r>
      <w:hyperlink r:id="rId23">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hyperlink r:id="rId24">
        <w:r>
          <w:rPr>
            <w:lang w:val="pt_PT" w:bidi="pt_PT"/>
          </w:rPr>
          <w:rPr>
            <w:color w:val="0000EE"/>
            <w:u w:val="single"/>
          </w:rPr>
          <w:t>Acreditar</w:t>
        </w:r>
      </w:hyperlink>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5">
        <w:r>
          <w:rPr>
            <w:lang w:val="pt_PT" w:bidi="pt_PT"/>
          </w:rPr>
          <w:rPr>
            <w:color w:val="0000EE"/>
            <w:u w:val="single"/>
          </w:rPr>
          <w:t>Abraão</w:t>
        </w:r>
      </w:hyperlink>
      <w:r>
        <w:rPr>
          <w:lang w:val="pt_PT" w:bidi="pt_PT"/>
        </w:rPr>
        <w:t xml:space="preserve"> acreditava que Deus falou a verdade quando ele prometeu que Abraão teria muitos </w:t>
      </w:r>
      <w:hyperlink r:id="rId26">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27">
        <w:r>
          <w:rPr>
            <w:lang w:val="pt_PT" w:bidi="pt_PT"/>
          </w:rPr>
          <w:rPr>
            <w:color w:val="0000EE"/>
            <w:u w:val="single"/>
          </w:rPr>
          <w:t>filho de Deus</w:t>
        </w:r>
      </w:hyperlink>
      <w:r>
        <w:rPr>
          <w:lang w:val="pt_PT" w:bidi="pt_PT"/>
        </w:rPr>
        <w:t xml:space="preserve">. Você confia que Jesus de fato morreu por seus </w:t>
      </w:r>
      <w:hyperlink r:id="rId28">
        <w:r>
          <w:rPr>
            <w:lang w:val="pt_PT" w:bidi="pt_PT"/>
          </w:rPr>
          <w:rPr>
            <w:color w:val="0000EE"/>
            <w:u w:val="single"/>
          </w:rPr>
          <w:t>pecados</w:t>
        </w:r>
      </w:hyperlink>
      <w:r>
        <w:rPr>
          <w:lang w:val="pt_PT" w:bidi="pt_PT"/>
        </w:rPr>
        <w:t xml:space="preserve">, e que Deus o </w:t>
      </w:r>
      <w:hyperlink r:id="rId29">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hyperlink r:id="rId19">
        <w:r>
          <w:rPr>
            <w:lang w:val="pt_PT" w:bidi="pt_PT"/>
          </w:rPr>
          <w:rPr>
            <w:color w:val="0000EE"/>
            <w:u w:val="single"/>
          </w:rPr>
          <w:t>Israel</w:t>
        </w:r>
      </w:hyperlink>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r>
        <w:rPr>
          <w:lang w:val="pt_PT" w:bidi="pt_PT"/>
        </w:rPr>
      </w:r>
      <w:r>
        <w:rPr>
          <w:lang w:val="pt_PT" w:bidi="pt_PT"/>
        </w:rPr>
        <w:t xml:space="preserve">A </w:t>
      </w:r>
      <w:r>
        <w:rPr>
          <w:b/>
          <w:lang w:val="pt_PT" w:bidi="pt_PT"/>
        </w:rPr>
        <w:t>Festa da Dedicação</w:t>
      </w:r>
      <w:r>
        <w:rPr>
          <w:lang w:val="pt_PT" w:bidi="pt_PT"/>
        </w:rPr>
        <w:t xml:space="preserve"> é uma festa que o povo judeu celebra uma vez por ano. É mencionado na Bíblia apenas uma vez, no livro de João. Lá ouvimos apenas que Jesus visita </w:t>
      </w:r>
      <w:hyperlink r:id="rId20">
        <w:r>
          <w:rPr>
            <w:lang w:val="pt_PT" w:bidi="pt_PT"/>
          </w:rPr>
          <w:rPr>
            <w:color w:val="0000EE"/>
            <w:u w:val="single"/>
          </w:rPr>
          <w:t>Jerusalém</w:t>
        </w:r>
      </w:hyperlink>
      <w:r>
        <w:rPr>
          <w:lang w:val="pt_PT" w:bidi="pt_PT"/>
        </w:rPr>
        <w:t xml:space="preserve"> durante o tempo dessa festa.</w:t>
      </w:r>
    </w:p>
    <w:p>
      <w:pPr/>
      <w:r>
        <w:rPr>
          <w:lang w:val="pt_PT" w:bidi="pt_PT"/>
        </w:rPr>
      </w:r>
      <w:r>
        <w:rPr>
          <w:lang w:val="pt_PT" w:bidi="pt_PT"/>
        </w:rPr>
        <w:t xml:space="preserve">Como a maioria das festas judaicas, essa festa ajudava as pessoas a lembrar de algo que havia acontecido em seu passado. Cerca de 200 anos antes do nascimento de Jesus, um rei grego se tornou o governante de Israel. Esse rei disse aos judeus que eles tinham que parar de </w:t>
      </w:r>
      <w:hyperlink r:id="rId30">
        <w:r>
          <w:rPr>
            <w:lang w:val="pt_PT" w:bidi="pt_PT"/>
          </w:rPr>
          <w:rPr>
            <w:color w:val="0000EE"/>
            <w:u w:val="single"/>
          </w:rPr>
          <w:t>adorar</w:t>
        </w:r>
      </w:hyperlink>
      <w:r>
        <w:rPr>
          <w:lang w:val="pt_PT" w:bidi="pt_PT"/>
        </w:rPr>
        <w:t xml:space="preserve"> seu próprio </w:t>
      </w:r>
      <w:hyperlink r:id="rId31">
        <w:r>
          <w:rPr>
            <w:lang w:val="pt_PT" w:bidi="pt_PT"/>
          </w:rPr>
          <w:rPr>
            <w:color w:val="0000EE"/>
            <w:u w:val="single"/>
          </w:rPr>
          <w:t>Deus</w:t>
        </w:r>
      </w:hyperlink>
      <w:r>
        <w:rPr>
          <w:lang w:val="pt_PT" w:bidi="pt_PT"/>
        </w:rPr>
        <w:t xml:space="preserve">, e eles tinham que adorar os </w:t>
      </w:r>
      <w:hyperlink r:id="rId32">
        <w:r>
          <w:rPr>
            <w:lang w:val="pt_PT" w:bidi="pt_PT"/>
          </w:rPr>
          <w:rPr>
            <w:color w:val="0000EE"/>
            <w:u w:val="single"/>
          </w:rPr>
          <w:t>deuses</w:t>
        </w:r>
      </w:hyperlink>
      <w:r>
        <w:rPr>
          <w:lang w:val="pt_PT" w:bidi="pt_PT"/>
        </w:rPr>
        <w:t xml:space="preserve"> gregos. Muitos judeus se rebelaram contra isso, e havia muitas brigas. Os soldados do rei grego mataram muitos judeus, e então ele fez outra coisa que era terrível — ele colocou um ídolo de um dos deuses gregos dentro do </w:t>
      </w:r>
      <w:hyperlink r:id="rId33">
        <w:r>
          <w:rPr>
            <w:lang w:val="pt_PT" w:bidi="pt_PT"/>
          </w:rPr>
          <w:rPr>
            <w:color w:val="0000EE"/>
            <w:u w:val="single"/>
          </w:rPr>
          <w:t>templo</w:t>
        </w:r>
      </w:hyperlink>
      <w:r>
        <w:rPr>
          <w:lang w:val="pt_PT" w:bidi="pt_PT"/>
        </w:rPr>
        <w:t xml:space="preserve"> de Deus em Jerusalém! Por causa disso, o templo de Deus se tornou contaminado, o que significa que era completamente inadequado que as pessoas adorassem a Deus lá. Os judeus não poderiam mais encontrar a Deus no templo. Mas algumas pessoas judias lutaram com os soldados gregos, e eles os expulsaram de Jerusalém. Os judeus então removeram o ídolo do templo e realizaram as cerimônias que eram necessárias para tornar o templo limpo novamente — o que significa que o templo estava apto novamente para as pessoas adorarem a Deus nele. Desde aquele momento, todos os anos os judeus celebram para lembrar desse evento. As pessoas chamam essa festa de Festa da Dedicação e dura oito dias.</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hyperlink r:id="rId34">
        <w:r>
          <w:rPr>
            <w:lang w:val="pt_PT" w:bidi="pt_PT"/>
          </w:rPr>
          <w:rPr>
            <w:color w:val="0000EE"/>
            <w:u w:val="single"/>
          </w:rPr>
          <w:t>Páscoa</w:t>
        </w:r>
      </w:hyperlink>
      <w:r>
        <w:rPr>
          <w:lang w:val="pt_PT" w:bidi="pt_PT"/>
        </w:rPr>
        <w:t xml:space="preserve"> é uma importante festa </w:t>
      </w:r>
      <w:hyperlink r:id="rId23">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19">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6">
        <w:r>
          <w:rPr>
            <w:lang w:val="pt_PT" w:bidi="pt_PT"/>
          </w:rPr>
          <w:rPr>
            <w:color w:val="0000EE"/>
            <w:u w:val="single"/>
          </w:rPr>
          <w:t>descendentes</w:t>
        </w:r>
      </w:hyperlink>
      <w:r>
        <w:rPr>
          <w:lang w:val="pt_PT" w:bidi="pt_PT"/>
        </w:rPr>
        <w:t xml:space="preserve"> de </w:t>
      </w:r>
      <w:hyperlink r:id="rId25">
        <w:r>
          <w:rPr>
            <w:lang w:val="pt_PT" w:bidi="pt_PT"/>
          </w:rPr>
          <w:rPr>
            <w:color w:val="0000EE"/>
            <w:u w:val="single"/>
          </w:rPr>
          <w:t>Abraão</w:t>
        </w:r>
      </w:hyperlink>
      <w:r>
        <w:rPr>
          <w:lang w:val="pt_PT" w:bidi="pt_PT"/>
        </w:rPr>
        <w:t xml:space="preserve">, os </w:t>
      </w:r>
      <w:hyperlink r:id="rId15">
        <w:r>
          <w:rPr>
            <w:lang w:val="pt_PT" w:bidi="pt_PT"/>
          </w:rPr>
          <w:rPr>
            <w:color w:val="0000EE"/>
            <w:u w:val="single"/>
          </w:rPr>
          <w:t>israelitas</w:t>
        </w:r>
      </w:hyperlink>
      <w:r>
        <w:rPr>
          <w:lang w:val="pt_PT" w:bidi="pt_PT"/>
        </w:rPr>
        <w:t xml:space="preserve">, haviam se tornado </w:t>
      </w:r>
      <w:hyperlink r:id="rId14">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35">
        <w:r>
          <w:rPr>
            <w:lang w:val="pt_PT" w:bidi="pt_PT"/>
          </w:rPr>
          <w:rPr>
            <w:color w:val="0000EE"/>
            <w:u w:val="single"/>
          </w:rPr>
          <w:t>Canaã</w:t>
        </w:r>
      </w:hyperlink>
      <w:r>
        <w:rPr>
          <w:lang w:val="pt_PT" w:bidi="pt_PT"/>
        </w:rPr>
        <w:t xml:space="preserve">, a terra que Deus havia prometido dar aos descendentes de Abraão. O </w:t>
      </w:r>
      <w:hyperlink r:id="rId17">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36">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w:t>
      </w:r>
      <w:hyperlink r:id="rId37">
        <w:r>
          <w:rPr>
            <w:lang w:val="pt_PT" w:bidi="pt_PT"/>
          </w:rPr>
          <w:rPr>
            <w:color w:val="0000EE"/>
            <w:u w:val="single"/>
          </w:rPr>
          <w:t>sangue</w:t>
        </w:r>
      </w:hyperlink>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28">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 xml:space="preserve">A </w:t>
      </w:r>
      <w:r>
        <w:rPr>
          <w:b/>
          <w:lang w:val="pt_PT" w:bidi="pt_PT"/>
        </w:rPr>
        <w:t>Festa dos Tabernáculos</w:t>
      </w:r>
      <w:r>
        <w:rPr>
          <w:lang w:val="pt_PT" w:bidi="pt_PT"/>
        </w:rPr>
        <w:t xml:space="preserve"> é uma festa judaica. A palavra tabernáculo significa uma tenda, cabine ou cabana. Barracas, cabines ou cabanas são abrigos em que as pessoas vivem, mas elas não são permanentes.</w:t>
      </w:r>
    </w:p>
    <w:p>
      <w:pPr/>
      <w:r>
        <w:rPr>
          <w:lang w:val="pt_PT" w:bidi="pt_PT"/>
        </w:rPr>
      </w:r>
      <w:r>
        <w:rPr>
          <w:lang w:val="pt_PT" w:bidi="pt_PT"/>
        </w:rPr>
        <w:t xml:space="preserve">Quando Deus libertou os </w:t>
      </w:r>
      <w:hyperlink r:id="rId15">
        <w:r>
          <w:rPr>
            <w:lang w:val="pt_PT" w:bidi="pt_PT"/>
          </w:rPr>
          <w:rPr>
            <w:color w:val="0000EE"/>
            <w:u w:val="single"/>
          </w:rPr>
          <w:t>israelitas</w:t>
        </w:r>
      </w:hyperlink>
      <w:r>
        <w:rPr>
          <w:lang w:val="pt_PT" w:bidi="pt_PT"/>
        </w:rPr>
        <w:t xml:space="preserve"> de sua escravidão no Egito, os israelitas vagaram pelo </w:t>
      </w:r>
      <w:hyperlink r:id="rId38">
        <w:r>
          <w:rPr>
            <w:lang w:val="pt_PT" w:bidi="pt_PT"/>
          </w:rPr>
          <w:rPr>
            <w:color w:val="0000EE"/>
            <w:u w:val="single"/>
          </w:rPr>
          <w:t>deserto</w:t>
        </w:r>
      </w:hyperlink>
      <w:r>
        <w:rPr>
          <w:lang w:val="pt_PT" w:bidi="pt_PT"/>
        </w:rPr>
        <w:t xml:space="preserve"> por muitos anos antes de irem para a terra prometida de </w:t>
      </w:r>
      <w:hyperlink r:id="rId35">
        <w:r>
          <w:rPr>
            <w:lang w:val="pt_PT" w:bidi="pt_PT"/>
          </w:rPr>
          <w:rPr>
            <w:color w:val="0000EE"/>
            <w:u w:val="single"/>
          </w:rPr>
          <w:t>Canaã</w:t>
        </w:r>
      </w:hyperlink>
      <w:r>
        <w:rPr>
          <w:lang w:val="pt_PT" w:bidi="pt_PT"/>
        </w:rPr>
        <w:t>. Durante seu tempo no deserto, eles viviam em tendas e moviam as tendas de um lugar para outro enquanto se moviam. Mais tarde, Deus disse aos israelitas que uma vez por ano eles tinham que se lembrar desse tempo de uma maneira especial. Todos os anos, as pessoas precisavam construir uma cabine, ou um abrigo temporário, com ramos de árvores verdes. Por 8 dias, os israelitas precisavam viver nessas cabines. Isso os ajudava a lembrar de como Deus cuidava deles enquanto eles estavam viajando no deserto e vivendo em tendas em vez de viver em casas permanentes.</w:t>
      </w:r>
    </w:p>
    <w:p>
      <w:pPr/>
      <w:r>
        <w:rPr>
          <w:lang w:val="pt_PT" w:bidi="pt_PT"/>
        </w:rPr>
      </w:r>
      <w:r>
        <w:rPr>
          <w:lang w:val="pt_PT" w:bidi="pt_PT"/>
        </w:rPr>
        <w:t xml:space="preserve">Essa festa acontecia no final da temporada da colheita, então as pessoas também agradeciam a Deus pela colheita durante essa festa. Os israelitas ofereciam a Deus </w:t>
      </w:r>
      <w:hyperlink r:id="rId39">
        <w:r>
          <w:rPr>
            <w:lang w:val="pt_PT" w:bidi="pt_PT"/>
          </w:rPr>
          <w:rPr>
            <w:color w:val="0000EE"/>
            <w:u w:val="single"/>
          </w:rPr>
          <w:t>sacrifícios</w:t>
        </w:r>
      </w:hyperlink>
      <w:r>
        <w:rPr>
          <w:lang w:val="pt_PT" w:bidi="pt_PT"/>
        </w:rPr>
        <w:t xml:space="preserve"> e outras </w:t>
      </w:r>
      <w:hyperlink r:id="rId40">
        <w:r>
          <w:rPr>
            <w:lang w:val="pt_PT" w:bidi="pt_PT"/>
          </w:rPr>
          <w:rPr>
            <w:color w:val="0000EE"/>
            <w:u w:val="single"/>
          </w:rPr>
          <w:t>ofertas</w:t>
        </w:r>
      </w:hyperlink>
      <w:r>
        <w:rPr>
          <w:lang w:val="pt_PT" w:bidi="pt_PT"/>
        </w:rPr>
        <w:t xml:space="preserve"> durante os oito dias da festa.</w:t>
      </w:r>
    </w:p>
    <w:p>
      <w:pPr/>
      <w:r>
        <w:rPr>
          <w:lang w:val="pt_PT" w:bidi="pt_PT"/>
        </w:rPr>
      </w:r>
      <w:r>
        <w:rPr>
          <w:lang w:val="pt_PT" w:bidi="pt_PT"/>
        </w:rPr>
        <w:t xml:space="preserve">Todas as pessoas, ou pelo menos os homens, tinham que ir a </w:t>
      </w:r>
      <w:hyperlink r:id="rId20">
        <w:r>
          <w:rPr>
            <w:lang w:val="pt_PT" w:bidi="pt_PT"/>
          </w:rPr>
          <w:rPr>
            <w:color w:val="0000EE"/>
            <w:u w:val="single"/>
          </w:rPr>
          <w:t>Jerusalém</w:t>
        </w:r>
      </w:hyperlink>
      <w:r>
        <w:rPr>
          <w:lang w:val="pt_PT" w:bidi="pt_PT"/>
        </w:rPr>
        <w:t xml:space="preserve"> para essa festa. Você pode imaginar o quão bela a cidade parecia com as cabines que as pessoas faziam de ramos verdes em todos os telhados, ruas e espaços abertos!</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hyperlink r:id="rId19">
        <w:r>
          <w:rPr>
            <w:lang w:val="pt_PT" w:bidi="pt_PT"/>
          </w:rPr>
          <w:rPr>
            <w:color w:val="0000EE"/>
            <w:u w:val="single"/>
          </w:rPr>
          <w:t>Israel</w:t>
        </w:r>
      </w:hyperlink>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hyperlink r:id="rId26">
        <w:r>
          <w:rPr>
            <w:lang w:val="pt_PT" w:bidi="pt_PT"/>
          </w:rPr>
          <w:rPr>
            <w:color w:val="0000EE"/>
            <w:u w:val="single"/>
          </w:rPr>
          <w:t>descendente</w:t>
        </w:r>
      </w:hyperlink>
      <w:r>
        <w:rPr>
          <w:lang w:val="pt_PT" w:bidi="pt_PT"/>
        </w:rPr>
        <w:t xml:space="preserve"> de </w:t>
      </w:r>
      <w:hyperlink r:id="rId41">
        <w:r>
          <w:rPr>
            <w:lang w:val="pt_PT" w:bidi="pt_PT"/>
          </w:rPr>
          <w:rPr>
            <w:color w:val="0000EE"/>
            <w:u w:val="single"/>
          </w:rPr>
          <w:t>Davi</w:t>
        </w:r>
      </w:hyperlink>
      <w:r>
        <w:rPr>
          <w:lang w:val="pt_PT" w:bidi="pt_PT"/>
        </w:rPr>
        <w:t>, mesmo que esse descendente tenha nascido muitas gerações depois de Davi.</w:t>
      </w:r>
    </w:p>
    <w:p>
      <w:pPr/>
      <w:r>
        <w:rPr>
          <w:lang w:val="pt_PT" w:bidi="pt_PT"/>
        </w:rPr>
      </w:r>
      <w:r>
        <w:rPr>
          <w:lang w:val="pt_PT" w:bidi="pt_PT"/>
        </w:rPr>
        <w:t xml:space="preserve">Davi era o rei mais amado dos </w:t>
      </w:r>
      <w:hyperlink r:id="rId15">
        <w:r>
          <w:rPr>
            <w:lang w:val="pt_PT" w:bidi="pt_PT"/>
          </w:rPr>
          <w:rPr>
            <w:color w:val="0000EE"/>
            <w:u w:val="single"/>
          </w:rPr>
          <w:t>israelitas</w:t>
        </w:r>
      </w:hyperlink>
      <w:r>
        <w:rPr>
          <w:lang w:val="pt_PT" w:bidi="pt_PT"/>
        </w:rPr>
        <w:t xml:space="preserve">, e ele viveu cerca de mil anos antes de Jesus nascer. Deus prometeu a Davi que um de seus descendentes sempre governaria sobre </w:t>
      </w:r>
      <w:hyperlink r:id="rId19">
        <w:r>
          <w:rPr>
            <w:lang w:val="pt_PT" w:bidi="pt_PT"/>
          </w:rPr>
          <w:rPr>
            <w:color w:val="0000EE"/>
            <w:u w:val="single"/>
          </w:rPr>
          <w:t>Israel</w:t>
        </w:r>
      </w:hyperlink>
      <w:r>
        <w:rPr>
          <w:lang w:val="pt_PT" w:bidi="pt_PT"/>
        </w:rPr>
        <w:t xml:space="preserve">. Mas porque os israelitas eram muito desobedientes a Deus, Deus permitiu que seus inimigos os conquistassem. O </w:t>
      </w:r>
      <w:hyperlink r:id="rId42">
        <w:r>
          <w:rPr>
            <w:lang w:val="pt_PT" w:bidi="pt_PT"/>
          </w:rPr>
          <w:rPr>
            <w:color w:val="0000EE"/>
            <w:u w:val="single"/>
          </w:rPr>
          <w:t>Reino</w:t>
        </w:r>
      </w:hyperlink>
      <w:r>
        <w:rPr>
          <w:lang w:val="pt_PT" w:bidi="pt_PT"/>
        </w:rPr>
        <w:t xml:space="preserve"> de Israel parou de existir. Mas mesmo nesse tempo difícil, Deus deu ao povo mensagens de esperança. Por meio de seus porta-vozes, os </w:t>
      </w:r>
      <w:hyperlink r:id="rId43">
        <w:r>
          <w:rPr>
            <w:lang w:val="pt_PT" w:bidi="pt_PT"/>
          </w:rPr>
          <w:rPr>
            <w:color w:val="0000EE"/>
            <w:u w:val="single"/>
          </w:rPr>
          <w:t>profetas</w:t>
        </w:r>
      </w:hyperlink>
      <w:r>
        <w:rPr>
          <w:lang w:val="pt_PT" w:bidi="pt_PT"/>
        </w:rPr>
        <w:t xml:space="preserve">, Deus disse ao povo que um tempo viria novamente quando um descendente de Davi governaria sobre Israel. Esse </w:t>
      </w:r>
      <w:hyperlink r:id="rId17">
        <w:r>
          <w:rPr>
            <w:lang w:val="pt_PT" w:bidi="pt_PT"/>
          </w:rPr>
          <w:rPr>
            <w:color w:val="0000EE"/>
            <w:u w:val="single"/>
          </w:rPr>
          <w:t>rei</w:t>
        </w:r>
      </w:hyperlink>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hyperlink r:id="rId44">
        <w:r>
          <w:rPr>
            <w:lang w:val="pt_PT" w:bidi="pt_PT"/>
          </w:rPr>
          <w:rPr>
            <w:color w:val="0000EE"/>
            <w:u w:val="single"/>
          </w:rPr>
          <w:t>Salvador</w:t>
        </w:r>
      </w:hyperlink>
      <w:r>
        <w:rPr>
          <w:lang w:val="pt_PT" w:bidi="pt_PT"/>
        </w:rPr>
        <w:t xml:space="preserve">. Eles chamavam esse rei prometido de </w:t>
      </w:r>
      <w:hyperlink r:id="rId45">
        <w:r>
          <w:rPr>
            <w:lang w:val="pt_PT" w:bidi="pt_PT"/>
          </w:rPr>
          <w:rPr>
            <w:color w:val="0000EE"/>
            <w:u w:val="single"/>
          </w:rPr>
          <w:t>Messias</w:t>
        </w:r>
      </w:hyperlink>
      <w:r>
        <w:rPr>
          <w:lang w:val="pt_PT" w:bidi="pt_PT"/>
        </w:rPr>
        <w:t xml:space="preserve">, ou o </w:t>
      </w:r>
      <w:hyperlink r:id="rId46">
        <w:r>
          <w:rPr>
            <w:lang w:val="pt_PT" w:bidi="pt_PT"/>
          </w:rPr>
          <w:rPr>
            <w:color w:val="0000EE"/>
            <w:u w:val="single"/>
          </w:rPr>
          <w:t>Cristo</w:t>
        </w:r>
      </w:hyperlink>
      <w:r>
        <w:rPr>
          <w:lang w:val="pt_PT" w:bidi="pt_PT"/>
        </w:rPr>
        <w:t xml:space="preserve">. Um Messias é alguém nomeado para uma tarefa especial. O Messias seria um descendente de Davi. Quando as pessoas no Novo Testamento chamam Jesus de “filho de Davi”, elas querem dizer que elas </w:t>
      </w:r>
      <w:hyperlink r:id="rId24">
        <w:r>
          <w:rPr>
            <w:lang w:val="pt_PT" w:bidi="pt_PT"/>
          </w:rPr>
          <w:rPr>
            <w:color w:val="0000EE"/>
            <w:u w:val="single"/>
          </w:rPr>
          <w:t>acreditam</w:t>
        </w:r>
      </w:hyperlink>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hyperlink r:id="rId47">
        <w:r>
          <w:rPr>
            <w:lang w:val="pt_PT" w:bidi="pt_PT"/>
          </w:rPr>
          <w:rPr>
            <w:color w:val="0000EE"/>
            <w:u w:val="single"/>
          </w:rPr>
          <w:t>filho</w:t>
        </w:r>
      </w:hyperlink>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hyperlink r:id="rId48">
        <w:r>
          <w:rPr>
            <w:lang w:val="pt_PT" w:bidi="pt_PT"/>
          </w:rPr>
          <w:rPr>
            <w:color w:val="0000EE"/>
            <w:u w:val="single"/>
          </w:rPr>
          <w:t>Espírito Santo</w:t>
        </w:r>
      </w:hyperlink>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hyperlink r:id="rId45">
        <w:r>
          <w:rPr>
            <w:lang w:val="pt_PT" w:bidi="pt_PT"/>
          </w:rPr>
          <w:rPr>
            <w:color w:val="0000EE"/>
            <w:u w:val="single"/>
          </w:rPr>
          <w:t>Messias</w:t>
        </w:r>
      </w:hyperlink>
      <w:r>
        <w:rPr>
          <w:lang w:val="pt_PT" w:bidi="pt_PT"/>
        </w:rPr>
        <w:t xml:space="preserve">, o </w:t>
      </w:r>
      <w:hyperlink r:id="rId46">
        <w:r>
          <w:rPr>
            <w:lang w:val="pt_PT" w:bidi="pt_PT"/>
          </w:rPr>
          <w:rPr>
            <w:color w:val="0000EE"/>
            <w:u w:val="single"/>
          </w:rPr>
          <w:t>Cristo</w:t>
        </w:r>
      </w:hyperlink>
      <w:r>
        <w:rPr>
          <w:lang w:val="pt_PT" w:bidi="pt_PT"/>
        </w:rPr>
        <w:t xml:space="preserve"> — o rei e </w:t>
      </w:r>
      <w:hyperlink r:id="rId44">
        <w:r>
          <w:rPr>
            <w:lang w:val="pt_PT" w:bidi="pt_PT"/>
          </w:rPr>
          <w:rPr>
            <w:color w:val="0000EE"/>
            <w:u w:val="single"/>
          </w:rPr>
          <w:t>Salvador</w:t>
        </w:r>
      </w:hyperlink>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hyperlink r:id="rId49">
        <w:r>
          <w:rPr>
            <w:lang w:val="pt_PT" w:bidi="pt_PT"/>
          </w:rPr>
          <w:rPr>
            <w:color w:val="0000EE"/>
            <w:u w:val="single"/>
          </w:rPr>
          <w:t>hebraico</w:t>
        </w:r>
      </w:hyperlink>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hyperlink r:id="rId15">
        <w:r>
          <w:rPr>
            <w:lang w:val="pt_PT" w:bidi="pt_PT"/>
          </w:rPr>
          <w:rPr>
            <w:color w:val="0000EE"/>
            <w:u w:val="single"/>
          </w:rPr>
          <w:t>israelita</w:t>
        </w:r>
      </w:hyperlink>
      <w:r>
        <w:rPr>
          <w:lang w:val="pt_PT" w:bidi="pt_PT"/>
        </w:rPr>
        <w:t xml:space="preserve"> que viveu cerca de 600 anos antes de Jesus. Uma vez ele teve uma </w:t>
      </w:r>
      <w:hyperlink r:id="rId50">
        <w:r>
          <w:rPr>
            <w:lang w:val="pt_PT" w:bidi="pt_PT"/>
          </w:rPr>
          <w:rPr>
            <w:color w:val="0000EE"/>
            <w:u w:val="single"/>
          </w:rPr>
          <w:t>visão</w:t>
        </w:r>
      </w:hyperlink>
      <w:r>
        <w:rPr>
          <w:lang w:val="pt_PT" w:bidi="pt_PT"/>
        </w:rPr>
        <w:t xml:space="preserve"> na qual ele viu alguém que parecia como um “Filho do Homem”. Na visão de Daniel, Deus deu toda </w:t>
      </w:r>
      <w:hyperlink r:id="rId51">
        <w:r>
          <w:rPr>
            <w:lang w:val="pt_PT" w:bidi="pt_PT"/>
          </w:rPr>
          <w:rPr>
            <w:color w:val="0000EE"/>
            <w:u w:val="single"/>
          </w:rPr>
          <w:t>autoridade</w:t>
        </w:r>
      </w:hyperlink>
      <w:r>
        <w:rPr>
          <w:lang w:val="pt_PT" w:bidi="pt_PT"/>
        </w:rPr>
        <w:t xml:space="preserve"> a essa pessoa, e essa pessoa se tornou um rei, e todas as pessoas no mundo o serviam. Seu </w:t>
      </w:r>
      <w:hyperlink r:id="rId42">
        <w:r>
          <w:rPr>
            <w:lang w:val="pt_PT" w:bidi="pt_PT"/>
          </w:rPr>
          <w:rPr>
            <w:color w:val="0000EE"/>
            <w:u w:val="single"/>
          </w:rPr>
          <w:t>reino</w:t>
        </w:r>
      </w:hyperlink>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hyperlink r:id="rId45">
        <w:r>
          <w:rPr>
            <w:lang w:val="pt_PT" w:bidi="pt_PT"/>
          </w:rPr>
          <w:rPr>
            <w:color w:val="0000EE"/>
            <w:u w:val="single"/>
          </w:rPr>
          <w:t>Messias</w:t>
        </w:r>
      </w:hyperlink>
      <w:r>
        <w:rPr>
          <w:lang w:val="pt_PT" w:bidi="pt_PT"/>
        </w:rPr>
        <w:t xml:space="preserve"> — o rei e </w:t>
      </w:r>
      <w:hyperlink r:id="rId44">
        <w:r>
          <w:rPr>
            <w:lang w:val="pt_PT" w:bidi="pt_PT"/>
          </w:rPr>
          <w:rPr>
            <w:color w:val="0000EE"/>
            <w:u w:val="single"/>
          </w:rPr>
          <w:t>Salvador</w:t>
        </w:r>
      </w:hyperlink>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hyperlink r:id="rId52">
        <w:r>
          <w:rPr>
            <w:lang w:val="pt_PT" w:bidi="pt_PT"/>
          </w:rPr>
          <w:rPr>
            <w:color w:val="0000EE"/>
            <w:u w:val="single"/>
          </w:rPr>
          <w:t>coração</w:t>
        </w:r>
      </w:hyperlink>
      <w:r>
        <w:rPr>
          <w:lang w:val="pt_PT" w:bidi="pt_PT"/>
        </w:rPr>
        <w:t xml:space="preserve">, </w:t>
      </w:r>
      <w:hyperlink r:id="rId53">
        <w:r>
          <w:rPr>
            <w:lang w:val="pt_PT" w:bidi="pt_PT"/>
          </w:rPr>
          <w:rPr>
            <w:color w:val="0000EE"/>
            <w:u w:val="single"/>
          </w:rPr>
          <w:t>alma</w:t>
        </w:r>
      </w:hyperlink>
      <w:r>
        <w:rPr>
          <w:lang w:val="pt_PT" w:bidi="pt_PT"/>
        </w:rPr>
        <w:t xml:space="preserve">, </w:t>
      </w:r>
      <w:hyperlink r:id="rId54">
        <w:r>
          <w:rPr>
            <w:lang w:val="pt_PT" w:bidi="pt_PT"/>
          </w:rPr>
          <w:rPr>
            <w:color w:val="0000EE"/>
            <w:u w:val="single"/>
          </w:rPr>
          <w:t>mente</w:t>
        </w:r>
      </w:hyperlink>
      <w:r>
        <w:rPr>
          <w:lang w:val="pt_PT" w:bidi="pt_PT"/>
        </w:rPr>
        <w:t xml:space="preserve"> e </w:t>
      </w:r>
      <w:hyperlink r:id="rId55">
        <w:r>
          <w:rPr>
            <w:lang w:val="pt_PT" w:bidi="pt_PT"/>
          </w:rPr>
          <w:rPr>
            <w:color w:val="0000EE"/>
            <w:u w:val="single"/>
          </w:rPr>
          <w:t>força</w:t>
        </w:r>
      </w:hyperlink>
      <w:r>
        <w:rPr>
          <w:lang w:val="pt_PT" w:bidi="pt_PT"/>
        </w:rPr>
        <w:t>” todas funcionam juntas para descrever toda a personalidade e habilidades de uma pessoa.</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126" TargetMode="External"/><Relationship Id="rId15" Type="http://schemas.openxmlformats.org/officeDocument/2006/relationships/hyperlink" Target="#t259" TargetMode="External"/><Relationship Id="rId16" Type="http://schemas.openxmlformats.org/officeDocument/2006/relationships/hyperlink" Target="None" TargetMode="External"/><Relationship Id="rId17" Type="http://schemas.openxmlformats.org/officeDocument/2006/relationships/hyperlink" Target="#t226"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76" TargetMode="External"/><Relationship Id="rId21" Type="http://schemas.openxmlformats.org/officeDocument/2006/relationships/hyperlink" Target="#t115" TargetMode="External"/><Relationship Id="rId22" Type="http://schemas.openxmlformats.org/officeDocument/2006/relationships/hyperlink" Target="#t168" TargetMode="External"/><Relationship Id="rId23" Type="http://schemas.openxmlformats.org/officeDocument/2006/relationships/hyperlink" Target="#t77" TargetMode="External"/><Relationship Id="rId24" Type="http://schemas.openxmlformats.org/officeDocument/2006/relationships/hyperlink" Target="#t11" TargetMode="External"/><Relationship Id="rId25" Type="http://schemas.openxmlformats.org/officeDocument/2006/relationships/hyperlink" Target="#t1" TargetMode="External"/><Relationship Id="rId26" Type="http://schemas.openxmlformats.org/officeDocument/2006/relationships/hyperlink" Target="#t234" TargetMode="External"/><Relationship Id="rId27" Type="http://schemas.openxmlformats.org/officeDocument/2006/relationships/hyperlink" Target="#t129" TargetMode="External"/><Relationship Id="rId28" Type="http://schemas.openxmlformats.org/officeDocument/2006/relationships/hyperlink" Target="#t125" TargetMode="External"/><Relationship Id="rId29" Type="http://schemas.openxmlformats.org/officeDocument/2006/relationships/hyperlink" Target="#t53" TargetMode="External"/><Relationship Id="rId30" Type="http://schemas.openxmlformats.org/officeDocument/2006/relationships/hyperlink" Target="#t149" TargetMode="External"/><Relationship Id="rId31" Type="http://schemas.openxmlformats.org/officeDocument/2006/relationships/hyperlink" Target="#t189" TargetMode="External"/><Relationship Id="rId32" Type="http://schemas.openxmlformats.org/officeDocument/2006/relationships/hyperlink" Target="#t235" TargetMode="External"/><Relationship Id="rId33" Type="http://schemas.openxmlformats.org/officeDocument/2006/relationships/hyperlink" Target="#t138" TargetMode="External"/><Relationship Id="rId34" Type="http://schemas.openxmlformats.org/officeDocument/2006/relationships/hyperlink" Target="#t162" TargetMode="External"/><Relationship Id="rId35" Type="http://schemas.openxmlformats.org/officeDocument/2006/relationships/hyperlink" Target="#t178" TargetMode="External"/><Relationship Id="rId36" Type="http://schemas.openxmlformats.org/officeDocument/2006/relationships/hyperlink" Target="#t4" TargetMode="External"/><Relationship Id="rId37" Type="http://schemas.openxmlformats.org/officeDocument/2006/relationships/hyperlink" Target="#t218" TargetMode="External"/><Relationship Id="rId38" Type="http://schemas.openxmlformats.org/officeDocument/2006/relationships/hyperlink" Target="#t145" TargetMode="External"/><Relationship Id="rId39" Type="http://schemas.openxmlformats.org/officeDocument/2006/relationships/hyperlink" Target="#t114" TargetMode="External"/><Relationship Id="rId40" Type="http://schemas.openxmlformats.org/officeDocument/2006/relationships/hyperlink" Target="#t194" TargetMode="External"/><Relationship Id="rId41" Type="http://schemas.openxmlformats.org/officeDocument/2006/relationships/hyperlink" Target="#t33" TargetMode="External"/><Relationship Id="rId42" Type="http://schemas.openxmlformats.org/officeDocument/2006/relationships/hyperlink" Target="#t157" TargetMode="External"/><Relationship Id="rId43" Type="http://schemas.openxmlformats.org/officeDocument/2006/relationships/hyperlink" Target="#t200" TargetMode="External"/><Relationship Id="rId44" Type="http://schemas.openxmlformats.org/officeDocument/2006/relationships/hyperlink" Target="#t119" TargetMode="External"/><Relationship Id="rId45" Type="http://schemas.openxmlformats.org/officeDocument/2006/relationships/hyperlink" Target="#t92" TargetMode="External"/><Relationship Id="rId46" Type="http://schemas.openxmlformats.org/officeDocument/2006/relationships/hyperlink" Target="#t23" TargetMode="External"/><Relationship Id="rId47" Type="http://schemas.openxmlformats.org/officeDocument/2006/relationships/hyperlink" Target="#t127" TargetMode="External"/><Relationship Id="rId48" Type="http://schemas.openxmlformats.org/officeDocument/2006/relationships/hyperlink" Target="#t68" TargetMode="External"/><Relationship Id="rId49" Type="http://schemas.openxmlformats.org/officeDocument/2006/relationships/hyperlink" Target="#t227" TargetMode="External"/><Relationship Id="rId50" Type="http://schemas.openxmlformats.org/officeDocument/2006/relationships/hyperlink" Target="#t143" TargetMode="External"/><Relationship Id="rId51" Type="http://schemas.openxmlformats.org/officeDocument/2006/relationships/hyperlink" Target="#t8" TargetMode="External"/><Relationship Id="rId52" Type="http://schemas.openxmlformats.org/officeDocument/2006/relationships/hyperlink" Target="#t150" TargetMode="External"/><Relationship Id="rId53" Type="http://schemas.openxmlformats.org/officeDocument/2006/relationships/hyperlink" Target="#t131" TargetMode="External"/><Relationship Id="rId54" Type="http://schemas.openxmlformats.org/officeDocument/2006/relationships/hyperlink" Target="#t151" TargetMode="External"/><Relationship Id="rId55" Type="http://schemas.openxmlformats.org/officeDocument/2006/relationships/hyperlink" Target="#t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