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律法教师</w:t>
        </w:r>
      </w:hyperlink>
      <w:r>
        <w:rPr>
          <w:lang w:val="zh_CN" w:bidi="zh_CN"/>
        </w:rPr>
        <w:t>是一群宗教领袖，他们是神的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的专家。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律法是神在旧约前五卷书中赐给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的一系列指示，但律法教师也教导所有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，而不仅仅只是经文中关于律法的部分。经文指的圣经的一部分，我们现在称之为旧约。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律法教师向人们解释经文、经上的话。 他们没有写下他们的解释，而是告诉他们的学生。 他们的学生背下他们的解释，并将这些解释教给下一代。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拉比</w:t>
        </w:r>
      </w:hyperlink>
      <w:r>
        <w:rPr>
          <w:lang w:val="zh_CN" w:bidi="zh_CN"/>
        </w:rPr>
        <w:t xml:space="preserve">"，这是一个用来称呼重要宗教教师的称号。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——即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的宗教法庭里——也有律法教师。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文士也抄写圣经，这样圣经就不会失传。 经文并不是像现在人们所做的那样，写在纸上。 书籍和纸张还不存在。 取而代之的是，人们在长条的蒲草纸或羊皮纸上写下经文。 蒲草纸是一种薄纸，用某种植物的纤维制成，羊皮纸是用动物的皮制成。 因为这些纸张非常长，人们就把它卷起来。 这种纸张的名称是卷轴。 卷轴可能很容易被损坏，尤其是那些用蒲草纸制成的卷轴。 因此，文士总是忙著将文本从一个书卷抄写到新的书卷，这样就不会丢失。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然而，当圣经谈到律法教师时，重点是他们对宗教律法的知识，而不是他们的书写能力。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你不应该使用让听众误以为这些人在教导国家的律法的词语。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37" TargetMode="External"/><Relationship Id="rId16" Type="http://schemas.openxmlformats.org/officeDocument/2006/relationships/hyperlink" Target="#t83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120" TargetMode="External"/><Relationship Id="rId19" Type="http://schemas.openxmlformats.org/officeDocument/2006/relationships/hyperlink" Target="#t106" TargetMode="External"/><Relationship Id="rId20" Type="http://schemas.openxmlformats.org/officeDocument/2006/relationships/hyperlink" Target="#t168" TargetMode="External"/><Relationship Id="rId21" Type="http://schemas.openxmlformats.org/officeDocument/2006/relationships/hyperlink" Target="#t77" TargetMode="External"/><Relationship Id="rId2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