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除罪祭或相關儀式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潔淨的儀式</w:t>
      </w:r>
      <w:r>
        <w:rPr>
          <w:lang w:val="zh_TW" w:bidi="zh_TW"/>
        </w:rPr>
        <w:t>是一種使人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的禮儀，這意味着適合事奉神。 聖經中的「潔淨」和「不潔淨」這些詞並不是説某物從外面看是乾淨的還是骯髒的。在聖經中，</w:t>
      </w:r>
      <w:r>
        <w:rPr>
          <w:b/>
          <w:lang w:val="zh_TW" w:bidi="zh_TW"/>
        </w:rPr>
        <w:t>潔淨</w:t>
      </w:r>
      <w:r>
        <w:rPr>
          <w:lang w:val="zh_TW" w:bidi="zh_TW"/>
        </w:rPr>
        <w:t>的人的意思是適合事奉神的人，他可以被接納參與對神的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敬拜</w:t>
        </w:r>
      </w:hyperlink>
      <w:r>
        <w:rPr>
          <w:lang w:val="zh_TW" w:bidi="zh_TW"/>
        </w:rPr>
        <w:t>。</w:t>
      </w:r>
      <w:r>
        <w:rPr>
          <w:b/>
          <w:lang w:val="zh_TW" w:bidi="zh_TW"/>
        </w:rPr>
        <w:t>不潔淨</w:t>
      </w:r>
      <w:r>
        <w:rPr>
          <w:lang w:val="zh_TW" w:bidi="zh_TW"/>
        </w:rPr>
        <w:t>的人不適合事奉神，不能參與公開的敬拜。 動物，甚至物體也可以是潔淨或不潔淨的。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如果一個女人不潔凈是因為她在月經期間或者生孩子而流血，或者如果任何人有了性關係，觸摸了屍體，或從皮膚病中康復，他們就是不潔淨的。 他們需要等待一段時間，然後進行特殊的沐浴。 在某些情況下，他們還必須要將一個動物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獻祭</w:t>
        </w:r>
      </w:hyperlink>
      <w:r>
        <w:rPr>
          <w:lang w:val="zh_TW" w:bidi="zh_TW"/>
        </w:rPr>
        <w:t>給神。 這些活動一起被稱為潔淨的儀式。 做過這些以後，這些人再次潔淨，可以參與所有的敬拜活動。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49" TargetMode="External"/><Relationship Id="rId14" Type="http://schemas.openxmlformats.org/officeDocument/2006/relationships/hyperlink" Target="#t1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