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 xml:space="preserve">是一种赞美神的诗歌。 </w:t>
      </w:r>
      <w:r>
        <w:rPr>
          <w:lang w:val="zh_CN" w:bidi="zh_CN"/>
        </w:rPr>
        <w:t>犹太人</w:t>
      </w:r>
      <w:r>
        <w:rPr>
          <w:lang w:val="zh_CN" w:bidi="zh_CN"/>
        </w:rPr>
        <w:t>通常以诗篇为样本。 当犹太人在犹太</w:t>
      </w:r>
      <w:r>
        <w:rPr>
          <w:lang w:val="zh_CN" w:bidi="zh_CN"/>
        </w:rPr>
        <w:t>会堂</w:t>
      </w:r>
      <w:r>
        <w:rPr>
          <w:lang w:val="zh_CN" w:bidi="zh_CN"/>
        </w:rPr>
        <w:t>聚会时，他们唱诗赞美神。 耶稣和祂的</w:t>
      </w:r>
      <w:r>
        <w:rPr>
          <w:lang w:val="zh_CN" w:bidi="zh_CN"/>
        </w:rPr>
        <w:t>门徒们</w:t>
      </w:r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