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r>
        <w:rPr>
          <w:lang w:val="en_US" w:bidi="en_US"/>
        </w:rPr>
        <w:t>Israel</w:t>
      </w:r>
      <w:r>
        <w:rPr>
          <w:lang w:val="en_US" w:bidi="en_US"/>
        </w:rPr>
        <w:t xml:space="preserve">, and </w:t>
      </w:r>
      <w:r>
        <w:rPr>
          <w:lang w:val="en_US" w:bidi="en_US"/>
        </w:rPr>
        <w:t>wine</w:t>
      </w:r>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r>
        <w:rPr>
          <w:lang w:val="en_US" w:bidi="en_US"/>
        </w:rPr>
        <w:t>watchtower</w:t>
      </w:r>
      <w:r>
        <w:rPr>
          <w:lang w:val="en_US" w:bidi="en_US"/>
        </w:rPr>
        <w:t>.</w:t>
      </w:r>
    </w:p>
    <w:p>
      <w:pPr/>
      <w:r>
        <w:rPr>
          <w:lang w:val="en_US" w:bidi="en_US"/>
        </w:rPr>
      </w:r>
      <w:r>
        <w:rPr>
          <w:lang w:val="en_US" w:bidi="en_US"/>
        </w:rPr>
        <w:t xml:space="preserve">There was also a </w:t>
      </w:r>
      <w:r>
        <w:rPr>
          <w:lang w:val="en_US" w:bidi="en_US"/>
        </w:rPr>
        <w:t>winepress</w:t>
      </w:r>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w:t>
      </w:r>
      <w:r>
        <w:rPr>
          <w:lang w:val="en_US" w:bidi="en_US"/>
        </w:rPr>
        <w:t>parables</w:t>
      </w:r>
      <w:r>
        <w:rPr>
          <w:lang w:val="en_US" w:bidi="en_US"/>
        </w:rPr>
        <w:t xml:space="preserve"> in which he used something related to a vine tree, a vineyard, or to wine, to explain something about the </w:t>
      </w:r>
      <w:r>
        <w:rPr>
          <w:lang w:val="en_US" w:bidi="en_US"/>
        </w:rPr>
        <w:t>kingdom of God</w:t>
      </w:r>
      <w:r>
        <w:rPr>
          <w:lang w:val="en_US" w:bidi="en_US"/>
        </w:rPr>
        <w:t>.</w:t>
      </w:r>
    </w:p>
    <w:p>
      <w:pPr/>
      <w:r>
        <w:rPr>
          <w:lang w:val="en_US" w:bidi="en_US"/>
        </w:rPr>
      </w:r>
      <w:r>
        <w:rPr>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(901978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(1156508 KB)</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r>
        <w:rPr>
          <w:lang w:val="en_US" w:bidi="en_US"/>
        </w:rPr>
        <w:t>dream</w:t>
      </w:r>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(270471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(358508 KB)</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r>
        <w:rPr>
          <w:lang w:val="en_US" w:bidi="en_US"/>
        </w:rPr>
        <w:t>God</w:t>
      </w:r>
      <w:r>
        <w:rPr>
          <w:lang w:val="en_US" w:bidi="en_US"/>
        </w:rPr>
        <w:t xml:space="preserve">. God does not require people to make vows. But, if a person makes a vow, the vow is seriously binding like an </w:t>
      </w:r>
      <w:r>
        <w:rPr>
          <w:lang w:val="en_US" w:bidi="en_US"/>
        </w:rPr>
        <w:t>oath</w:t>
      </w:r>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(419651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(539228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42-vineyard.webm" TargetMode="External"/><Relationship Id="rId14" Type="http://schemas.openxmlformats.org/officeDocument/2006/relationships/hyperlink" Target="https://cdn.aquifer.bible/aquifer-content/resources/FIAKeyTerms/ENG/audio/mp3/t142-vineyard.mp3" TargetMode="External"/><Relationship Id="rId15" Type="http://schemas.openxmlformats.org/officeDocument/2006/relationships/hyperlink" Target="https://cdn.aquifer.bible/aquifer-content/resources/FIAKeyTerms/ENG/audio/webm/t143-vision.webm" TargetMode="External"/><Relationship Id="rId16" Type="http://schemas.openxmlformats.org/officeDocument/2006/relationships/hyperlink" Target="https://cdn.aquifer.bible/aquifer-content/resources/FIAKeyTerms/ENG/audio/mp3/t143-vision.mp3" TargetMode="External"/><Relationship Id="rId17" Type="http://schemas.openxmlformats.org/officeDocument/2006/relationships/hyperlink" Target="https://cdn.aquifer.bible/aquifer-content/resources/FIAKeyTerms/ENG/audio/webm/t201-vow.webm" TargetMode="External"/><Relationship Id="rId18" Type="http://schemas.openxmlformats.org/officeDocument/2006/relationships/hyperlink" Target="https://cdn.aquifer.bible/aquifer-content/resources/FIAKeyTerms/ENG/audio/mp3/t201-vow.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