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التقديس</w:t>
      </w:r>
      <w:r>
        <w:rPr>
          <w:rtl/>
          <w:cs/>
          <w:lang w:val="ar_AE" w:bidi="ar_AE"/>
        </w:rPr>
      </w:r>
    </w:p>
    <w:p>
      <w:pPr>
        <w:bidi/>
      </w:pPr>
      <w:r>
        <w:rPr>
          <w:rtl/>
          <w:cs/>
          <w:lang w:val="ar_AE" w:bidi="ar_AE"/>
        </w:rPr>
      </w:r>
      <w:r>
        <w:rPr>
          <w:rtl/>
          <w:cs/>
          <w:lang w:val="ar_AE" w:bidi="ar_AE"/>
        </w:rPr>
        <w:t xml:space="preserve">إذا </w:t>
      </w:r>
      <w:r>
        <w:rPr>
          <w:b/>
          <w:rtl/>
          <w:cs/>
          <w:lang w:val="ar_AE" w:bidi="ar_AE"/>
        </w:rPr>
        <w:t>قدَّس</w:t>
      </w:r>
      <w:r>
        <w:rPr>
          <w:rtl/>
          <w:cs/>
          <w:lang w:val="ar_AE" w:bidi="ar_AE"/>
        </w:rPr>
        <w:t xml:space="preserve"> شخص شخصًا ما أو </w:t>
      </w:r>
      <w:r>
        <w:rPr>
          <w:rtl/>
          <w:cs/>
          <w:lang w:val="ar_AE" w:bidi="ar_AE"/>
        </w:rPr>
        <w:t>خصصه</w:t>
      </w:r>
      <w:r>
        <w:rPr>
          <w:rtl/>
          <w:cs/>
          <w:lang w:val="ar_AE" w:bidi="ar_AE"/>
        </w:rPr>
        <w:t xml:space="preserve">، فقد كرَّسه أو أفرزه لله: فإن هذا الشخص يصبح </w:t>
      </w:r>
      <w:r>
        <w:rPr>
          <w:rtl/>
          <w:cs/>
          <w:lang w:val="ar_AE" w:bidi="ar_AE"/>
        </w:rPr>
        <w:t>مُقدسًا</w:t>
      </w:r>
      <w:r>
        <w:rPr>
          <w:rtl/>
          <w:cs/>
          <w:lang w:val="ar_AE" w:bidi="ar_AE"/>
        </w:rPr>
        <w:t>. ولم يعد هذا الشخص متاحًا (لأمور الحياة الطبيعية) أو عاديًا. ويمكن للشخص أيضًا أن يُقدِّس أو يخصص شيئًا ما. وهذا يعني أنهم يجعلون الشيء مقدسًا، أي شيء يمكن للناس أن يستخدموه لأغراض الله.</w:t>
      </w:r>
    </w:p>
    <w:p>
      <w:pPr>
        <w:bidi/>
      </w:pPr>
      <w:r>
        <w:rPr>
          <w:rtl/>
          <w:cs/>
          <w:lang w:val="ar_AE" w:bidi="ar_AE"/>
        </w:rPr>
      </w:r>
      <w:r>
        <w:rPr>
          <w:rtl/>
          <w:cs/>
          <w:lang w:val="ar_AE" w:bidi="ar_AE"/>
        </w:rPr>
        <w:t xml:space="preserve">والمقابل من تقدس شخص ما أو شيء ما هو </w:t>
      </w:r>
      <w:r>
        <w:rPr>
          <w:b/>
          <w:rtl/>
          <w:cs/>
          <w:lang w:val="ar_AE" w:bidi="ar_AE"/>
        </w:rPr>
        <w:t>تدنيسه</w:t>
      </w:r>
      <w:r>
        <w:rPr>
          <w:rtl/>
          <w:cs/>
          <w:lang w:val="ar_AE" w:bidi="ar_AE"/>
        </w:rPr>
        <w:t>، أي أن تعامل شيء أو شخص ما على أنه مُتاح لأي استخدام أو أنه عادي بدلًا من أن يكون مقدسًا.</w:t>
      </w:r>
    </w:p>
    <w:p>
      <w:pPr>
        <w:bidi/>
      </w:pPr>
      <w:r>
        <w:rPr>
          <w:rtl/>
          <w:cs/>
          <w:lang w:val="ar_AE" w:bidi="ar_AE"/>
        </w:rPr>
      </w:r>
      <w:r>
        <w:rPr>
          <w:rtl/>
          <w:cs/>
          <w:lang w:val="ar_AE" w:bidi="ar_AE"/>
        </w:rPr>
        <w:t>وفي العهد الجديد، كان الناس الذين يؤمنون بالله من خلال يسوع يكرسون أنفسهم لله. ويصبحون شعب الله المُقدَّس، أي شعب قد أفرزه الله لتحقيق أغراضه. وهؤلاء الناس يعيشون حياة التقوى، الأمر الذي يعني أنهم يتبعون الله في كل ما يفعلونه. لكن الناس ينمون دائمًا ويتعلمون كيف يعيشون أكثر فأكثر كما يريد الله منهم. كما أن كُتَّاب العهد الجديد يُسمُّون عملية النمو في معرفة كيفية العيش بالتقوى بالتقديس.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التلميذ</w:t>
      </w:r>
      <w:r>
        <w:rPr>
          <w:rtl/>
          <w:cs/>
          <w:lang w:val="ar_AE" w:bidi="ar_AE"/>
        </w:rPr>
      </w:r>
    </w:p>
    <w:p>
      <w:pPr>
        <w:bidi/>
      </w:pPr>
      <w:r>
        <w:rPr>
          <w:rtl/>
          <w:cs/>
          <w:lang w:val="ar_AE" w:bidi="ar_AE"/>
        </w:rPr>
      </w:r>
      <w:r>
        <w:rPr>
          <w:b/>
          <w:rtl/>
          <w:cs/>
          <w:lang w:val="ar_AE" w:bidi="ar_AE"/>
        </w:rPr>
        <w:t>والتلميذ</w:t>
      </w:r>
      <w:r>
        <w:rPr>
          <w:rtl/>
          <w:cs/>
          <w:lang w:val="ar_AE" w:bidi="ar_AE"/>
        </w:rPr>
        <w:t xml:space="preserve"> هو الشخص الذي يتبع معلمًا دينيًا كطالب له.</w:t>
      </w:r>
    </w:p>
    <w:p>
      <w:pPr>
        <w:bidi/>
      </w:pPr>
      <w:r>
        <w:rPr>
          <w:rtl/>
          <w:cs/>
          <w:lang w:val="ar_AE" w:bidi="ar_AE"/>
        </w:rPr>
      </w:r>
      <w:r>
        <w:rPr>
          <w:rtl/>
          <w:cs/>
          <w:lang w:val="ar_AE" w:bidi="ar_AE"/>
        </w:rPr>
        <w:t xml:space="preserve">وفي العهد الجديد، كان جميع الذين يتبعون يسوع ويريدون أن يتعلموا منه هم تلاميذ. في بعض الأحيان، كان يسوع يرسل مجموعات من التلاميذ ليكرزوا </w:t>
      </w:r>
      <w:r>
        <w:rPr>
          <w:rtl/>
          <w:cs/>
          <w:lang w:val="ar_AE" w:bidi="ar_AE"/>
        </w:rPr>
        <w:t>بالأخبار السارة</w:t>
      </w:r>
      <w:r>
        <w:rPr>
          <w:rtl/>
          <w:cs/>
          <w:lang w:val="ar_AE" w:bidi="ar_AE"/>
        </w:rPr>
        <w:t xml:space="preserve"> بأن </w:t>
      </w:r>
      <w:r>
        <w:rPr>
          <w:rtl/>
          <w:cs/>
          <w:lang w:val="ar_AE" w:bidi="ar_AE"/>
        </w:rPr>
        <w:t>ملكوت الله</w:t>
      </w:r>
      <w:r>
        <w:rPr>
          <w:rtl/>
          <w:cs/>
          <w:lang w:val="ar_AE" w:bidi="ar_AE"/>
        </w:rPr>
        <w:t xml:space="preserve"> قد أتى و</w:t>
      </w:r>
      <w:r>
        <w:rPr>
          <w:rtl/>
          <w:cs/>
          <w:lang w:val="ar_AE" w:bidi="ar_AE"/>
        </w:rPr>
        <w:t>ليشفوا</w:t>
      </w:r>
      <w:r>
        <w:rPr>
          <w:rtl/>
          <w:cs/>
          <w:lang w:val="ar_AE" w:bidi="ar_AE"/>
        </w:rPr>
        <w:t xml:space="preserve"> المرضى.</w:t>
      </w:r>
    </w:p>
    <w:p>
      <w:pPr>
        <w:bidi/>
      </w:pPr>
      <w:r>
        <w:rPr>
          <w:rtl/>
          <w:cs/>
          <w:lang w:val="ar_AE" w:bidi="ar_AE"/>
        </w:rPr>
      </w:r>
      <w:r>
        <w:rPr>
          <w:rtl/>
          <w:cs/>
          <w:lang w:val="ar_AE" w:bidi="ar_AE"/>
        </w:rPr>
        <w:t xml:space="preserve">كما اختار يسوع اثني عشر شخصًا ليكونوا تلاميذه الخاصين. وغالبًا ما تُدعى هذه المجموعة الصغيرة "التلاميذ الاثني عشر"، أو حتى "الـ 12". وهؤلاء كانوا يتبعون يسوع في كل مكان، ويتعلمون منه ويشاهدونه. وهؤلاء التلاميذ الاثني عشر كانوا أيضًا يُدعون </w:t>
      </w:r>
      <w:r>
        <w:rPr>
          <w:rtl/>
          <w:cs/>
          <w:lang w:val="ar_AE" w:bidi="ar_AE"/>
        </w:rPr>
        <w:t>رسلًا</w:t>
      </w:r>
      <w:r>
        <w:rPr>
          <w:rtl/>
          <w:cs/>
          <w:lang w:val="ar_AE" w:bidi="ar_AE"/>
        </w:rPr>
        <w:t xml:space="preserve">. والرسول هو الشخص الذي أخذ </w:t>
      </w:r>
      <w:r>
        <w:rPr>
          <w:rtl/>
          <w:cs/>
          <w:lang w:val="ar_AE" w:bidi="ar_AE"/>
        </w:rPr>
        <w:t>سلطانًا</w:t>
      </w:r>
      <w:r>
        <w:rPr>
          <w:rtl/>
          <w:cs/>
          <w:lang w:val="ar_AE" w:bidi="ar_AE"/>
        </w:rPr>
        <w:t xml:space="preserve"> خاصًا من يسوع.</w:t>
      </w:r>
    </w:p>
    <w:p>
      <w:pPr>
        <w:bidi/>
      </w:pPr>
      <w:r>
        <w:rPr>
          <w:rtl/>
          <w:cs/>
          <w:lang w:val="ar_AE" w:bidi="ar_AE"/>
        </w:rPr>
      </w:r>
      <w:r>
        <w:rPr>
          <w:rtl/>
          <w:cs/>
          <w:lang w:val="ar_AE" w:bidi="ar_AE"/>
        </w:rPr>
        <w:t xml:space="preserve">وقبل أن يصعد يسوع إلى </w:t>
      </w:r>
      <w:r>
        <w:rPr>
          <w:rtl/>
          <w:cs/>
          <w:lang w:val="ar_AE" w:bidi="ar_AE"/>
        </w:rPr>
        <w:t>السماء</w:t>
      </w:r>
      <w:r>
        <w:rPr>
          <w:rtl/>
          <w:cs/>
          <w:lang w:val="ar_AE" w:bidi="ar_AE"/>
        </w:rPr>
        <w:t xml:space="preserve">، قال لتلاميذه أن "يذهبوا ويتلمذوا جميع </w:t>
      </w:r>
      <w:r>
        <w:rPr>
          <w:rtl/>
          <w:cs/>
          <w:lang w:val="ar_AE" w:bidi="ar_AE"/>
        </w:rPr>
        <w:t>الأمم</w:t>
      </w:r>
      <w:r>
        <w:rPr>
          <w:rtl/>
          <w:cs/>
          <w:lang w:val="ar_AE" w:bidi="ar_AE"/>
        </w:rPr>
        <w:t>". وكل شخص يُؤمن بيسوع ويريد أن يطيعه يصير تلميذًا ليسوع.</w:t>
      </w:r>
    </w:p>
    <w:p>
      <w:pPr>
        <w:bidi/>
      </w:pPr>
      <w:r>
        <w:rPr>
          <w:rtl/>
          <w:cs/>
          <w:lang w:val="ar_AE" w:bidi="ar_AE"/>
        </w:rPr>
      </w:r>
      <w:r>
        <w:rPr>
          <w:rtl/>
          <w:cs/>
          <w:lang w:val="ar_AE" w:bidi="ar_AE"/>
        </w:rPr>
        <w:t>أحيانًا تُستخدم كلمة "التلاميذ" للإشارة إلى مجموعة كبيرة من الناس، وأحيانًا تُشير إلى التلاميذ الاثني عشر فقط.</w:t>
      </w:r>
    </w:p>
    <w:p>
      <w:pPr>
        <w:bidi/>
      </w:pPr>
      <w:r>
        <w:rPr>
          <w:rtl/>
          <w:cs/>
          <w:lang w:val="ar_AE" w:bidi="ar_AE"/>
        </w:rPr>
      </w:r>
      <w:r>
        <w:rPr>
          <w:b/>
          <w:rtl/>
          <w:cs/>
          <w:lang w:val="ar_AE" w:bidi="ar_AE"/>
        </w:rPr>
        <w:t>فعندما تُترجِمون كلمة تلميذ، كونوا حذرين من الأمور التالية:</w:t>
      </w:r>
    </w:p>
    <w:p>
      <w:pPr>
        <w:bidi/>
      </w:pPr>
      <w:r>
        <w:rPr>
          <w:rtl/>
          <w:cs/>
          <w:lang w:val="ar_AE" w:bidi="ar_AE"/>
        </w:rPr>
      </w:r>
      <w:r>
        <w:rPr>
          <w:rtl/>
          <w:cs/>
          <w:lang w:val="ar_AE" w:bidi="ar_AE"/>
        </w:rPr>
        <w:t>إذا كانت لغتكم تحتوي على كلمة تعني "أتباع معلم ذو مكانة" فقد تستخدمون هذا التعبير هنا.</w:t>
      </w:r>
    </w:p>
    <w:p>
      <w:pPr>
        <w:bidi/>
      </w:pPr>
      <w:r>
        <w:rPr>
          <w:rtl/>
          <w:cs/>
          <w:lang w:val="ar_AE" w:bidi="ar_AE"/>
        </w:rPr>
      </w:r>
      <w:r>
        <w:rPr>
          <w:rtl/>
          <w:cs/>
          <w:lang w:val="ar_AE" w:bidi="ar_AE"/>
        </w:rPr>
        <w:t xml:space="preserve">وتذكّروا أنه ينبغي أن تكون لكم كلمة مختلفة أيضًا للإشارة إلى </w:t>
      </w:r>
      <w:r>
        <w:rPr>
          <w:rtl/>
          <w:cs/>
          <w:lang w:val="ar_AE" w:bidi="ar_AE"/>
        </w:rPr>
        <w:t>"الرسول"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التوبة</w:t>
      </w:r>
      <w:r>
        <w:rPr>
          <w:rtl/>
          <w:cs/>
          <w:lang w:val="ar_AE" w:bidi="ar_AE"/>
        </w:rPr>
      </w:r>
    </w:p>
    <w:p>
      <w:pPr>
        <w:bidi/>
      </w:pPr>
      <w:r>
        <w:rPr>
          <w:rtl/>
          <w:cs/>
          <w:lang w:val="ar_AE" w:bidi="ar_AE"/>
        </w:rPr>
      </w:r>
      <w:r>
        <w:rPr>
          <w:rtl/>
          <w:cs/>
          <w:lang w:val="ar_AE" w:bidi="ar_AE"/>
        </w:rPr>
        <w:t xml:space="preserve">عندما </w:t>
      </w:r>
      <w:r>
        <w:rPr>
          <w:b/>
          <w:rtl/>
          <w:cs/>
          <w:lang w:val="ar_AE" w:bidi="ar_AE"/>
        </w:rPr>
        <w:t>تتوب</w:t>
      </w:r>
      <w:r>
        <w:rPr>
          <w:rtl/>
          <w:cs/>
          <w:lang w:val="ar_AE" w:bidi="ar_AE"/>
        </w:rPr>
        <w:t xml:space="preserve">، تشعر بالأسف على الأشياء السيئة التي فعلتها وتريد أن تتغير. فيكون الأمر كما لو أنك تستدير: تبتعد وتتحول عن الأشياء السيئة، وتبدأ في السير نحو الأشياء الصالحة. وأنت الآن مصمم على طاعة الله بدلًا من عصيانه. </w:t>
      </w:r>
    </w:p>
    <w:p>
      <w:pPr>
        <w:bidi/>
      </w:pPr>
      <w:r>
        <w:rPr>
          <w:rtl/>
          <w:cs/>
          <w:lang w:val="ar_AE" w:bidi="ar_AE"/>
        </w:rPr>
      </w:r>
      <w:r>
        <w:rPr>
          <w:rtl/>
          <w:cs/>
          <w:lang w:val="ar_AE" w:bidi="ar_AE"/>
        </w:rPr>
        <w:t xml:space="preserve">وكان الله يخبر الناس أن عليهم أن يتوبوا عن </w:t>
      </w:r>
      <w:r>
        <w:rPr>
          <w:rtl/>
          <w:cs/>
          <w:lang w:val="ar_AE" w:bidi="ar_AE"/>
        </w:rPr>
        <w:t>خطاياهم</w:t>
      </w:r>
      <w:r>
        <w:rPr>
          <w:rtl/>
          <w:cs/>
          <w:lang w:val="ar_AE" w:bidi="ar_AE"/>
        </w:rPr>
        <w:t xml:space="preserve">. وعندما يتوب الناس، </w:t>
      </w:r>
      <w:r>
        <w:rPr>
          <w:rtl/>
          <w:cs/>
          <w:lang w:val="ar_AE" w:bidi="ar_AE"/>
        </w:rPr>
        <w:t>يغفر</w:t>
      </w:r>
      <w:r>
        <w:rPr>
          <w:rtl/>
          <w:cs/>
          <w:lang w:val="ar_AE" w:bidi="ar_AE"/>
        </w:rPr>
        <w:t xml:space="preserve"> الله لهم ولا يعاقبهم على الأشياء السيئة التي كانوا قد فعلوها. ولكن إن لم يتوبوا، فإن الله سيعاقبهم.</w:t>
      </w:r>
    </w:p>
    <w:p>
      <w:pPr>
        <w:bidi/>
      </w:pPr>
      <w:r>
        <w:rPr>
          <w:rtl/>
          <w:cs/>
          <w:lang w:val="ar_AE" w:bidi="ar_AE"/>
        </w:rPr>
      </w:r>
      <w:r>
        <w:rPr>
          <w:rtl/>
          <w:cs/>
          <w:lang w:val="ar_AE" w:bidi="ar_AE"/>
        </w:rPr>
        <w:t>أحيانًا يخبرنا الكتاب المُقدَّس أن الله يندم. بالطبع، الله لا يمكنه أن يخطئ ولا يحتاج إلى أن يتوب عن شيء سيء فعله. فعندما يقول الكتاب المُقدَّس أن الله يندم، فإن هذا يعني أن الله يغيّر رأيه بشأن شيء ما.</w:t>
      </w:r>
    </w:p>
    <w:p>
      <w:pPr>
        <w:bidi/>
      </w:pPr>
      <w:r>
        <w:rPr>
          <w:rtl/>
          <w:cs/>
          <w:lang w:val="ar_AE" w:bidi="ar_AE"/>
        </w:rPr>
      </w:r>
      <w:r>
        <w:rPr>
          <w:b/>
          <w:rtl/>
          <w:cs/>
          <w:lang w:val="ar_AE" w:bidi="ar_AE"/>
        </w:rPr>
        <w:t>عندما تقومون بترجمة الفعل يتوب، أو كلمة التوبة، كونوا حذرين بشأن الأمور التالية:</w:t>
      </w:r>
    </w:p>
    <w:p>
      <w:pPr>
        <w:bidi/>
      </w:pPr>
      <w:r>
        <w:rPr>
          <w:rtl/>
          <w:cs/>
          <w:lang w:val="ar_AE" w:bidi="ar_AE"/>
        </w:rPr>
      </w:r>
      <w:r>
        <w:rPr>
          <w:rtl/>
          <w:cs/>
          <w:lang w:val="ar_AE" w:bidi="ar_AE"/>
        </w:rPr>
        <w:t>الكلمة التي تختارونها يجب ألا تعني أن شخصًا ما يشعر فقط بالأسف على ما فعله. لكن ينبغي أن يكون واضحًا أن الشخص الذي يتوب يريد أيضًا أن يكف عن فعل الأشياء السيئة، وهو يريد أن يبدأ في طاعة الله. وربما تحتاجون عبارة بدلًا من كلمة واحدة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تجديف</w:t>
      </w:r>
      <w:r>
        <w:rPr>
          <w:rtl/>
          <w:cs/>
          <w:lang w:val="ar_AE" w:bidi="ar_AE"/>
        </w:rPr>
      </w:r>
    </w:p>
    <w:p>
      <w:pPr>
        <w:bidi/>
      </w:pPr>
      <w:r>
        <w:rPr>
          <w:rtl/>
          <w:cs/>
          <w:lang w:val="ar_AE" w:bidi="ar_AE"/>
        </w:rPr>
      </w:r>
      <w:r>
        <w:rPr>
          <w:rtl/>
          <w:cs/>
          <w:lang w:val="ar_AE" w:bidi="ar_AE"/>
        </w:rPr>
        <w:t xml:space="preserve">أن </w:t>
      </w:r>
      <w:r>
        <w:rPr>
          <w:b/>
          <w:rtl/>
          <w:cs/>
          <w:lang w:val="ar_AE" w:bidi="ar_AE"/>
        </w:rPr>
        <w:t>تُجدِّف</w:t>
      </w:r>
      <w:r>
        <w:rPr>
          <w:rtl/>
          <w:cs/>
          <w:lang w:val="ar_AE" w:bidi="ar_AE"/>
        </w:rPr>
        <w:t xml:space="preserve"> على شخص ما يعني أن تتكلم </w:t>
      </w:r>
      <w:r>
        <w:rPr>
          <w:rtl/>
          <w:cs/>
          <w:lang w:val="ar_AE" w:bidi="ar_AE"/>
        </w:rPr>
        <w:t>بالشر</w:t>
      </w:r>
      <w:r>
        <w:rPr>
          <w:rtl/>
          <w:cs/>
          <w:lang w:val="ar_AE" w:bidi="ar_AE"/>
        </w:rPr>
        <w:t xml:space="preserve"> عنه، أو أن تهينه. والشخص الذي </w:t>
      </w:r>
      <w:r>
        <w:rPr>
          <w:rtl/>
          <w:cs/>
          <w:lang w:val="ar_AE" w:bidi="ar_AE"/>
        </w:rPr>
        <w:t>يلعن</w:t>
      </w:r>
      <w:r>
        <w:rPr>
          <w:rtl/>
          <w:cs/>
          <w:lang w:val="ar_AE" w:bidi="ar_AE"/>
        </w:rPr>
        <w:t xml:space="preserve"> الله، أو يُهين الله، أو يزدري بالله، أو يجعله يبدو أقل قوة أو أقل أهمية، فهو يُجدِّف على الله. وعقوبة التجديف هي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تسبحة (ترنيمة)</w:t>
      </w:r>
      <w:r>
        <w:rPr>
          <w:rtl/>
          <w:cs/>
          <w:lang w:val="ar_AE" w:bidi="ar_AE"/>
        </w:rPr>
      </w:r>
    </w:p>
    <w:p>
      <w:pPr>
        <w:bidi/>
      </w:pPr>
      <w:r>
        <w:rPr>
          <w:rtl/>
          <w:cs/>
          <w:lang w:val="ar_AE" w:bidi="ar_AE"/>
        </w:rPr>
      </w:r>
      <w:r>
        <w:rPr>
          <w:b/>
          <w:rtl/>
          <w:cs/>
          <w:lang w:val="ar_AE" w:bidi="ar_AE"/>
        </w:rPr>
        <w:t>التسبحة</w:t>
      </w:r>
      <w:r>
        <w:rPr>
          <w:rtl/>
          <w:cs/>
          <w:lang w:val="ar_AE" w:bidi="ar_AE"/>
        </w:rPr>
        <w:t xml:space="preserve"> هي أغنية تسبيح </w:t>
      </w:r>
      <w:r>
        <w:rPr>
          <w:rtl/>
          <w:cs/>
          <w:lang w:val="ar_AE" w:bidi="ar_AE"/>
        </w:rPr>
        <w:t>لله</w:t>
      </w:r>
      <w:r>
        <w:rPr>
          <w:rtl/>
          <w:cs/>
          <w:lang w:val="ar_AE" w:bidi="ar_AE"/>
        </w:rPr>
        <w:t xml:space="preserve">. وعادةً ما كان </w:t>
      </w:r>
      <w:r>
        <w:rPr>
          <w:rtl/>
          <w:cs/>
          <w:lang w:val="ar_AE" w:bidi="ar_AE"/>
        </w:rPr>
        <w:t>اليهود</w:t>
      </w:r>
      <w:r>
        <w:rPr>
          <w:rtl/>
          <w:cs/>
          <w:lang w:val="ar_AE" w:bidi="ar_AE"/>
        </w:rPr>
        <w:t xml:space="preserve"> يرددونها بعد المزامير. وكان اليهود يسبحون الله عندما يجتمعون معًا في </w:t>
      </w:r>
      <w:r>
        <w:rPr>
          <w:rtl/>
          <w:cs/>
          <w:lang w:val="ar_AE" w:bidi="ar_AE"/>
        </w:rPr>
        <w:t>المجمع</w:t>
      </w:r>
      <w:r>
        <w:rPr>
          <w:rtl/>
          <w:cs/>
          <w:lang w:val="ar_AE" w:bidi="ar_AE"/>
        </w:rPr>
        <w:t>. وقد سبَّح يسوع</w:t>
      </w:r>
      <w:r>
        <w:rPr>
          <w:rtl/>
          <w:cs/>
          <w:lang w:val="ar_AE" w:bidi="ar_AE"/>
        </w:rPr>
        <w:t xml:space="preserve"> وتلاميذه </w:t>
      </w:r>
      <w:r>
        <w:rPr>
          <w:rtl/>
          <w:cs/>
          <w:lang w:val="ar_AE" w:bidi="ar_AE"/>
        </w:rPr>
        <w:t>تسبحةً وقت العشاء الأخير الذي تناولوه معًا. كما أن أتباع يسوع يغنون تسبحات (ترنيمات) عندما يجتمعون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تسبيح</w:t>
      </w:r>
      <w:r>
        <w:rPr>
          <w:rtl/>
          <w:cs/>
          <w:lang w:val="ar_AE" w:bidi="ar_AE"/>
        </w:rPr>
      </w:r>
    </w:p>
    <w:p>
      <w:pPr>
        <w:bidi/>
      </w:pPr>
      <w:r>
        <w:rPr>
          <w:rtl/>
          <w:cs/>
          <w:lang w:val="ar_AE" w:bidi="ar_AE"/>
        </w:rPr>
      </w:r>
      <w:r>
        <w:rPr>
          <w:rtl/>
          <w:cs/>
          <w:lang w:val="ar_AE" w:bidi="ar_AE"/>
        </w:rPr>
        <w:t xml:space="preserve">فعندما </w:t>
      </w:r>
      <w:r>
        <w:rPr>
          <w:b/>
          <w:rtl/>
          <w:cs/>
          <w:lang w:val="ar_AE" w:bidi="ar_AE"/>
        </w:rPr>
        <w:t>تسبح</w:t>
      </w:r>
      <w:r>
        <w:rPr>
          <w:rtl/>
          <w:cs/>
          <w:lang w:val="ar_AE" w:bidi="ar_AE"/>
        </w:rPr>
        <w:t xml:space="preserve"> الله، فأنت تقول بصوت عال كلام صالح عن الله وإلى الله، لأنك تعرف أن الله صالح ومُرهِب وأنه يستحق الإكرام العظيم. وتشكر الله على الأشياء الصالحة التي صنعها وعلى </w:t>
      </w:r>
      <w:r>
        <w:rPr>
          <w:rtl/>
          <w:cs/>
          <w:lang w:val="ar_AE" w:bidi="ar_AE"/>
        </w:rPr>
        <w:t>بركاته</w:t>
      </w:r>
      <w:r>
        <w:rPr>
          <w:rtl/>
          <w:cs/>
          <w:lang w:val="ar_AE" w:bidi="ar_AE"/>
        </w:rPr>
        <w:t xml:space="preserve"> التي سيعطيها.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تقدمة التطهير أو مراسمه</w:t>
      </w:r>
      <w:r>
        <w:rPr>
          <w:rtl/>
          <w:cs/>
          <w:lang w:val="ar_AE" w:bidi="ar_AE"/>
        </w:rPr>
      </w:r>
    </w:p>
    <w:p>
      <w:pPr>
        <w:bidi/>
      </w:pPr>
      <w:r>
        <w:rPr>
          <w:rtl/>
          <w:cs/>
          <w:lang w:val="ar_AE" w:bidi="ar_AE"/>
        </w:rPr>
      </w:r>
      <w:r>
        <w:rPr>
          <w:b/>
          <w:rtl/>
          <w:cs/>
          <w:lang w:val="ar_AE" w:bidi="ar_AE"/>
        </w:rPr>
        <w:t>مراسم التطهير</w:t>
      </w:r>
      <w:r>
        <w:rPr>
          <w:rtl/>
          <w:cs/>
          <w:lang w:val="ar_AE" w:bidi="ar_AE"/>
        </w:rPr>
        <w:t xml:space="preserve"> هي طقس يجعل الشخص </w:t>
      </w:r>
      <w:r>
        <w:rPr>
          <w:rtl/>
          <w:cs/>
          <w:lang w:val="ar_AE" w:bidi="ar_AE"/>
        </w:rPr>
        <w:t>طاهرًا</w:t>
      </w:r>
      <w:r>
        <w:rPr>
          <w:rtl/>
          <w:cs/>
          <w:lang w:val="ar_AE" w:bidi="ar_AE"/>
        </w:rPr>
        <w:t xml:space="preserve">، وهو ما يعني أنه أصبح لائقًا لخدمة الله. وكلمتي "طاهر" و "نجس" في الكتاب المُقدَّس لا تتحدثا عما إذا كان شيء ما نظيفًا أو متسخًا من الخارج. ففي الكتاب المُقدَّس، الشخص </w:t>
      </w:r>
      <w:r>
        <w:rPr>
          <w:b/>
          <w:rtl/>
          <w:cs/>
          <w:lang w:val="ar_AE" w:bidi="ar_AE"/>
        </w:rPr>
        <w:t>الطاهر</w:t>
      </w:r>
      <w:r>
        <w:rPr>
          <w:rtl/>
          <w:cs/>
          <w:lang w:val="ar_AE" w:bidi="ar_AE"/>
        </w:rPr>
        <w:t xml:space="preserve"> يعني شخص لائق لخدمة الله، أي شخص مقبول أن يشارك في </w:t>
      </w:r>
      <w:r>
        <w:rPr>
          <w:rtl/>
          <w:cs/>
          <w:lang w:val="ar_AE" w:bidi="ar_AE"/>
        </w:rPr>
        <w:t>عبادة</w:t>
      </w:r>
      <w:r>
        <w:rPr>
          <w:rtl/>
          <w:cs/>
          <w:lang w:val="ar_AE" w:bidi="ar_AE"/>
        </w:rPr>
        <w:t xml:space="preserve"> الله. والشخص الذي يكون </w:t>
      </w:r>
      <w:r>
        <w:rPr>
          <w:b/>
          <w:rtl/>
          <w:cs/>
          <w:lang w:val="ar_AE" w:bidi="ar_AE"/>
        </w:rPr>
        <w:t>نجسًا</w:t>
      </w:r>
      <w:r>
        <w:rPr>
          <w:rtl/>
          <w:cs/>
          <w:lang w:val="ar_AE" w:bidi="ar_AE"/>
        </w:rPr>
        <w:t xml:space="preserve"> يكون غير لائق لخدمة الله، ولا يمكنه المشاركة في العبادة الجماعية. ويمكن أن تصبح الحيوانات وحتى الأشياء أيضًا طاهرة أو نجسة.</w:t>
      </w:r>
    </w:p>
    <w:p>
      <w:pPr>
        <w:bidi/>
      </w:pPr>
      <w:r>
        <w:rPr>
          <w:rtl/>
          <w:cs/>
          <w:lang w:val="ar_AE" w:bidi="ar_AE"/>
        </w:rPr>
      </w:r>
      <w:r>
        <w:rPr>
          <w:rtl/>
          <w:cs/>
          <w:lang w:val="ar_AE" w:bidi="ar_AE"/>
        </w:rPr>
        <w:t xml:space="preserve">فإذا تنجست امرأة لأنها نزفت دمًا خلال دورتها الشهرية أو أنها أنجبت طفلًا، أو إذا كان شخص ما قد مارس علاقة جنسية، أو لمس جسدًا ميتًا، أو شُفى من مرض جلدي، فإنهم جميعًا صاروا نجسين. وكان عليهم أن ينتظروا لفترة معينة من الوقت ثم يغتسلوا. وفي بعض الحالات، كان عليهم أيضًا تقديم </w:t>
      </w:r>
      <w:r>
        <w:rPr>
          <w:rtl/>
          <w:cs/>
          <w:lang w:val="ar_AE" w:bidi="ar_AE"/>
        </w:rPr>
        <w:t>ذبيحة</w:t>
      </w:r>
      <w:r>
        <w:rPr>
          <w:rtl/>
          <w:cs/>
          <w:lang w:val="ar_AE" w:bidi="ar_AE"/>
        </w:rPr>
        <w:t xml:space="preserve"> حيوانية لله. وهذه الأمور معًا كانت تُدعى مراسم التطهير. وبعد ذلك، يصير هؤلاء الأشخاص طاهرين مرة أخرى ويمكنهم المشاركة في جميع أنشطة 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تمجيد</w:t>
      </w:r>
      <w:r>
        <w:rPr>
          <w:rtl/>
          <w:cs/>
          <w:lang w:val="ar_AE" w:bidi="ar_AE"/>
        </w:rPr>
      </w:r>
    </w:p>
    <w:p>
      <w:pPr>
        <w:bidi/>
      </w:pPr>
      <w:r>
        <w:rPr>
          <w:rtl/>
          <w:cs/>
          <w:lang w:val="ar_AE" w:bidi="ar_AE"/>
        </w:rPr>
      </w:r>
      <w:r>
        <w:rPr>
          <w:rtl/>
          <w:cs/>
          <w:lang w:val="ar_AE" w:bidi="ar_AE"/>
        </w:rPr>
        <w:t>والمجد</w:t>
      </w:r>
      <w:r>
        <w:rPr>
          <w:rtl/>
          <w:cs/>
          <w:lang w:val="ar_AE" w:bidi="ar_AE"/>
        </w:rPr>
        <w:t xml:space="preserve"> هو الشهرة والإعجاب اللذين تحصل عليهما من خلال القيام بشيء مُبهر. </w:t>
      </w:r>
    </w:p>
    <w:p>
      <w:pPr>
        <w:bidi/>
      </w:pPr>
      <w:r>
        <w:rPr>
          <w:rtl/>
          <w:cs/>
          <w:lang w:val="ar_AE" w:bidi="ar_AE"/>
        </w:rPr>
      </w:r>
      <w:r>
        <w:rPr>
          <w:rtl/>
          <w:cs/>
          <w:lang w:val="ar_AE" w:bidi="ar_AE"/>
        </w:rPr>
        <w:t xml:space="preserve">وعندما </w:t>
      </w:r>
      <w:r>
        <w:rPr>
          <w:b/>
          <w:rtl/>
          <w:cs/>
          <w:lang w:val="ar_AE" w:bidi="ar_AE"/>
        </w:rPr>
        <w:t>يُقدِّم</w:t>
      </w:r>
      <w:r>
        <w:rPr>
          <w:rtl/>
          <w:cs/>
          <w:lang w:val="ar_AE" w:bidi="ar_AE"/>
        </w:rPr>
        <w:t xml:space="preserve"> الناس المجد لله، فإنهم </w:t>
      </w:r>
      <w:r>
        <w:rPr>
          <w:rtl/>
          <w:cs/>
          <w:lang w:val="ar_AE" w:bidi="ar_AE"/>
        </w:rPr>
        <w:t>يسبحون</w:t>
      </w:r>
      <w:r>
        <w:rPr>
          <w:rtl/>
          <w:cs/>
          <w:lang w:val="ar_AE" w:bidi="ar_AE"/>
        </w:rPr>
        <w:t xml:space="preserve"> الله، ويعجبون به، ويقولون أشياء جيدة عنه.</w:t>
      </w:r>
    </w:p>
    <w:p>
      <w:pPr>
        <w:bidi/>
      </w:pPr>
      <w:r>
        <w:rPr>
          <w:rtl/>
          <w:cs/>
          <w:lang w:val="ar_AE" w:bidi="ar_AE"/>
        </w:rPr>
      </w:r>
      <w:r>
        <w:rPr>
          <w:rtl/>
          <w:cs/>
          <w:lang w:val="ar_AE" w:bidi="ar_AE"/>
        </w:rPr>
        <w:t xml:space="preserve">وعندما </w:t>
      </w:r>
      <w:r>
        <w:rPr>
          <w:b/>
          <w:rtl/>
          <w:cs/>
          <w:lang w:val="ar_AE" w:bidi="ar_AE"/>
        </w:rPr>
        <w:t>يُظهر</w:t>
      </w:r>
      <w:r>
        <w:rPr>
          <w:rtl/>
          <w:cs/>
          <w:lang w:val="ar_AE" w:bidi="ar_AE"/>
        </w:rPr>
        <w:t xml:space="preserve"> الله مجده، يمكن للناس أن يروا مدى جمال الله وقوته وجلاله. لم يتح لكثير من الناس في الكتاب المُقدَّس فرصة رؤية مجد الله، لذلك عندما يحدث ذلك، تكون هذه لحظة خاصة جدًا ومثيرة للانبهار. وهذا الأمر يكون مبهرًا جدًا لدرجة أن الناس عادة ما يصبحون خائفين جدًا عندما يرون مجد الله. أحيانًا يرى الناس نورًا ساطعًا جدًا في نفس الوقت، لكن هذا لا يكون دائمًا.</w:t>
      </w:r>
    </w:p>
    <w:p>
      <w:pPr>
        <w:bidi/>
      </w:pPr>
      <w:r>
        <w:rPr>
          <w:rtl/>
          <w:cs/>
          <w:lang w:val="ar_AE" w:bidi="ar_AE"/>
        </w:rPr>
      </w:r>
      <w:r>
        <w:rPr>
          <w:rtl/>
          <w:cs/>
          <w:lang w:val="ar_AE" w:bidi="ar_AE"/>
        </w:rPr>
        <w:t>وقد يكون من الصعب ترجمة كلمة مجد. في بعض الحالات، يمكنك أن تقول: "قوة الله وجلاله". وعندما تُمجِّد الله، فإنك تُظهر قوته وجلاله.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