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Familiarization, Internalization, Articulation (Fia) Terms</w:t>
      </w:r>
      <w:r>
        <w:rPr>
          <w:lang w:val="fr_FR" w:bidi="fr_FR"/>
        </w:rPr>
      </w:r>
    </w:p>
    <w:p>
      <w:pPr/>
      <w:r>
        <w:rPr>
          <w:lang w:val="fr_FR" w:bidi="fr_FR"/>
        </w:rPr>
      </w:r>
      <w:r>
        <w:rPr>
          <w:b/>
          <w:lang w:val="fr_FR" w:bidi="fr_FR"/>
        </w:rPr>
        <w:t>Familiarization, Internalization, Articulation (FIA) Key Terms</w:t>
      </w:r>
      <w:r>
        <w:rPr>
          <w:lang w:val="fr_FR" w:bidi="fr_FR"/>
        </w:rPr>
        <w:t xml:space="preserve"> © 2025 Word Collective Released under CC BY-SA 4.0 license. </w:t>
      </w:r>
      <w:r>
        <w:rPr>
          <w:lang w:val="fr_FR" w:bidi="fr_FR"/>
        </w:rPr>
        <w:t>Familiarization, Internalization, Articulation (FIA) Key Terms</w:t>
      </w:r>
      <w:r>
        <w:rPr>
          <w:lang w:val="fr_FR" w:bidi="fr_FR"/>
        </w:rPr>
        <w:t xml:space="preserve"> has been adapted in the following languages Tok Pisin, عربي, Français, हिंदी, Bahasa Indonesia, Português, Русский, Español, Kiswahili, 简体中文 from </w:t>
      </w:r>
      <w:r>
        <w:rPr>
          <w:lang w:val="fr_FR" w:bidi="fr_FR"/>
        </w:rPr>
        <w:t>Familiarization, Internalization, Articulation (FIA)</w:t>
      </w:r>
      <w:r>
        <w:rPr>
          <w:lang w:val="fr_FR" w:bidi="fr_FR"/>
        </w:rPr>
        <w:t xml:space="preserve"> © 2025 Word Collective. Released under CC BY-SA 4.0 license by Mission Mutual</w:t>
      </w:r>
      <w:r>
        <w:rPr>
          <w:lang w:val="fr_FR" w:bidi="fr_FR"/>
        </w:rPr>
      </w:r>
      <w:r>
        <w:rPr>
          <w:lang w:val="fr_FR" w:bidi="fr_FR"/>
        </w:rPr>
      </w:r>
    </w:p>
    <w:p>
      <w:pPr>
        <w:pStyle w:val="Heading1"/>
      </w:pPr>
      <w:r>
        <w:rPr>
          <w:lang w:val="fr_FR" w:bidi="fr_FR"/>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V</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vie éternelle</w:t>
      </w:r>
      <w:r>
        <w:rPr>
          <w:lang w:val="fr_FR" w:bidi="fr_FR"/>
        </w:rPr>
      </w:r>
    </w:p>
    <w:p>
      <w:pPr/>
      <w:r>
        <w:rPr>
          <w:lang w:val="fr_FR" w:bidi="fr_FR"/>
        </w:rPr>
      </w:r>
      <w:r>
        <w:rPr>
          <w:lang w:val="fr_FR" w:bidi="fr_FR"/>
        </w:rPr>
        <w:t xml:space="preserve">La </w:t>
      </w:r>
      <w:r>
        <w:rPr>
          <w:b/>
          <w:lang w:val="fr_FR" w:bidi="fr_FR"/>
        </w:rPr>
        <w:t>vie éternelle</w:t>
      </w:r>
      <w:r>
        <w:rPr>
          <w:lang w:val="fr_FR" w:bidi="fr_FR"/>
        </w:rPr>
        <w:t xml:space="preserve"> est une vie en présence de Dieu, une vie qui ne finira jamais. C'est le don que Dieu donne à ses enfants s'ils </w:t>
      </w:r>
      <w:hyperlink r:id="rId13">
        <w:r>
          <w:rPr>
            <w:lang w:val="fr_FR" w:bidi="fr_FR"/>
          </w:rPr>
          <w:rPr>
            <w:color w:val="0000EE"/>
            <w:u w:val="single"/>
          </w:rPr>
          <w:t>croient</w:t>
        </w:r>
      </w:hyperlink>
      <w:r>
        <w:rPr>
          <w:lang w:val="fr_FR" w:bidi="fr_FR"/>
        </w:rPr>
        <w:t xml:space="preserve"> en lui. La vie éternelle n'est pas quelque chose qu'on peut obtenir en faisant assez d'efforts ou suffisamment de rites. Quand une personne croit en Jésus, Dieu lui donne la vie éternelle.</w:t>
      </w:r>
    </w:p>
    <w:p>
      <w:pPr/>
      <w:r>
        <w:rPr>
          <w:lang w:val="fr_FR" w:bidi="fr_FR"/>
        </w:rPr>
      </w:r>
      <w:r>
        <w:rPr>
          <w:lang w:val="fr_FR" w:bidi="fr_FR"/>
        </w:rPr>
        <w:t xml:space="preserve">La vie éternelle est bien meilleure et plus riche que la vie ordinaire. Sans ce don de la vie éternelle, nous pouvons être vivants, mais il ne s'agit que de vie physique. Cette vie-là prend fin dès que nous mourons. Mais la vie éternelle que Dieu nous donne ne finira jamais. Elle commence dès à présent et nous permet de vivre en relation avec Dieu. Cela nous </w:t>
      </w:r>
      <w:hyperlink r:id="rId14">
        <w:r>
          <w:rPr>
            <w:lang w:val="fr_FR" w:bidi="fr_FR"/>
          </w:rPr>
          <w:rPr>
            <w:color w:val="0000EE"/>
            <w:u w:val="single"/>
          </w:rPr>
          <w:t>change</w:t>
        </w:r>
      </w:hyperlink>
      <w:r>
        <w:rPr>
          <w:lang w:val="fr_FR" w:bidi="fr_FR"/>
        </w:rPr>
        <w:t xml:space="preserve"> intérieurement. Quand Jésus reviendra et établira son </w:t>
      </w:r>
      <w:hyperlink r:id="rId15">
        <w:r>
          <w:rPr>
            <w:lang w:val="fr_FR" w:bidi="fr_FR"/>
          </w:rPr>
          <w:rPr>
            <w:color w:val="0000EE"/>
            <w:u w:val="single"/>
          </w:rPr>
          <w:t>royaume</w:t>
        </w:r>
      </w:hyperlink>
      <w:r>
        <w:rPr>
          <w:lang w:val="fr_FR" w:bidi="fr_FR"/>
        </w:rPr>
        <w:t xml:space="preserve"> pour toujours, nous vivrons aussi avec lui pour toujours. C'est le don de Dieu : la vie éternelle future, et la vraie vie dès maintenant.</w:t>
      </w:r>
      <w:r>
        <w:rPr>
          <w:lang w:val="fr_FR" w:bidi="fr_FR"/>
        </w:rPr>
      </w:r>
      <w:r>
        <w:rPr>
          <w:lang w:val="fr_FR" w:bidi="fr_FR"/>
        </w:rPr>
      </w:r>
    </w:p>
    <w:p>
      <w:pPr/>
      <w:r>
        <w:rPr>
          <w:lang w:val="fr_FR" w:bidi="fr_FR"/>
        </w:rPr>
      </w:r>
    </w:p>
    <w:p>
      <w:pPr>
        <w:pStyle w:val="Heading2"/>
      </w:pPr>
      <w:r>
        <w:rPr>
          <w:lang w:val="fr_FR" w:bidi="fr_FR"/>
        </w:rPr>
        <w:t>vie éternelle</w:t>
      </w:r>
      <w:r>
        <w:rPr>
          <w:lang w:val="fr_FR" w:bidi="fr_FR"/>
        </w:rPr>
      </w:r>
    </w:p>
    <w:p>
      <w:pPr>
        <w:pStyle w:val="Heading4"/>
      </w:pPr>
      <w:r>
        <w:rPr>
          <w:lang w:val="fr_FR" w:bidi="fr_FR"/>
        </w:rPr>
        <w:t>Audio Content</w:t>
      </w:r>
      <w:r>
        <w:rPr>
          <w:lang w:val="fr_FR" w:bidi="fr_FR"/>
        </w:rPr>
      </w:r>
    </w:p>
    <w:p>
      <w:pPr/>
      <w:r>
        <w:rPr>
          <w:lang w:val="fr_FR" w:bidi="fr_FR"/>
        </w:rPr>
      </w:r>
      <w:hyperlink r:id="rId16">
        <w:r>
          <w:rPr>
            <w:lang w:val="fr_FR" w:bidi="fr_FR"/>
          </w:rPr>
          <w:rPr>
            <w:color w:val="0000EE"/>
            <w:u w:val="single"/>
          </w:rPr>
          <w:t>mp3 file</w:t>
        </w:r>
      </w:hyperlink>
      <w:r>
        <w:rPr>
          <w:lang w:val="fr_FR" w:bidi="fr_FR"/>
        </w:rPr>
        <w:t xml:space="preserve"> (617 KB)</w:t>
      </w:r>
      <w:r>
        <w:rPr>
          <w:lang w:val="fr_FR" w:bidi="fr_FR"/>
        </w:rPr>
      </w:r>
      <w:r>
        <w:rPr>
          <w:lang w:val="fr_FR" w:bidi="fr_FR"/>
        </w:rPr>
      </w:r>
    </w:p>
    <w:p>
      <w:pPr/>
      <w:r>
        <w:rPr>
          <w:lang w:val="fr_FR" w:bidi="fr_FR"/>
        </w:rPr>
      </w:r>
    </w:p>
    <w:p>
      <w:pPr>
        <w:pStyle w:val="Heading2"/>
      </w:pPr>
      <w:r>
        <w:rPr>
          <w:lang w:val="fr_FR" w:bidi="fr_FR"/>
        </w:rPr>
        <w:t>vignoble</w:t>
      </w:r>
      <w:r>
        <w:rPr>
          <w:lang w:val="fr_FR" w:bidi="fr_FR"/>
        </w:rPr>
      </w:r>
    </w:p>
    <w:p>
      <w:pPr/>
      <w:r>
        <w:rPr>
          <w:lang w:val="fr_FR" w:bidi="fr_FR"/>
        </w:rPr>
      </w:r>
      <w:r>
        <w:rPr>
          <w:lang w:val="fr_FR" w:bidi="fr_FR"/>
        </w:rPr>
        <w:t xml:space="preserve">Un </w:t>
      </w:r>
      <w:r>
        <w:rPr>
          <w:b/>
          <w:lang w:val="fr_FR" w:bidi="fr_FR"/>
        </w:rPr>
        <w:t>vignoble</w:t>
      </w:r>
      <w:r>
        <w:rPr>
          <w:lang w:val="fr_FR" w:bidi="fr_FR"/>
        </w:rPr>
        <w:t xml:space="preserve"> est un terrain où les gens font pousser des vignes. Les vignes sont des plantes qui donnent des raisins. Dans la Bible, un vignoble est parfois simplement appelé une vigne. Dans ce cas, le mot « vigne » ne désigne pas un seul plant de vigne, mais le vignoble dans son ensemble. Les raisins sont des fruits tendres, juteux et sucrés qui poussent sur une plante appelée vigne. On peut manger les raisins quand ils sont frais, mais on peut aussi les faire sécher au soleil. Une fois qu'ils sont séchés, on les appelle des </w:t>
      </w:r>
      <w:r>
        <w:rPr>
          <w:b/>
          <w:lang w:val="fr_FR" w:bidi="fr_FR"/>
        </w:rPr>
        <w:t>raisins secs</w:t>
      </w:r>
      <w:r>
        <w:rPr>
          <w:lang w:val="fr_FR" w:bidi="fr_FR"/>
        </w:rPr>
        <w:t xml:space="preserve">. Ils peuvent alors se conserver longtemps. On peut aussi extraire le jus des raisins et faire une boisson alcoolisée qui s'appelle le </w:t>
      </w:r>
      <w:r>
        <w:rPr>
          <w:b/>
          <w:lang w:val="fr_FR" w:bidi="fr_FR"/>
        </w:rPr>
        <w:t>vin</w:t>
      </w:r>
      <w:r>
        <w:rPr>
          <w:lang w:val="fr_FR" w:bidi="fr_FR"/>
        </w:rPr>
        <w:t xml:space="preserve">. Les raisins étaient très frequemment cultivés en </w:t>
      </w:r>
      <w:hyperlink r:id="rId17">
        <w:r>
          <w:rPr>
            <w:lang w:val="fr_FR" w:bidi="fr_FR"/>
          </w:rPr>
          <w:rPr>
            <w:color w:val="0000EE"/>
            <w:u w:val="single"/>
          </w:rPr>
          <w:t>Israël</w:t>
        </w:r>
      </w:hyperlink>
      <w:r>
        <w:rPr>
          <w:lang w:val="fr_FR" w:bidi="fr_FR"/>
        </w:rPr>
        <w:t xml:space="preserve"> et le </w:t>
      </w:r>
      <w:hyperlink r:id="rId18">
        <w:r>
          <w:rPr>
            <w:lang w:val="fr_FR" w:bidi="fr_FR"/>
          </w:rPr>
          <w:rPr>
            <w:color w:val="0000EE"/>
            <w:u w:val="single"/>
          </w:rPr>
          <w:t>vin</w:t>
        </w:r>
      </w:hyperlink>
      <w:r>
        <w:rPr>
          <w:lang w:val="fr_FR" w:bidi="fr_FR"/>
        </w:rPr>
        <w:t xml:space="preserve"> était une boisson commune. Il était souvent dilué dans de l'eau.</w:t>
      </w:r>
    </w:p>
    <w:p>
      <w:pPr/>
      <w:r>
        <w:rPr>
          <w:lang w:val="fr_FR" w:bidi="fr_FR"/>
        </w:rPr>
      </w:r>
      <w:r>
        <w:rPr>
          <w:lang w:val="fr_FR" w:bidi="fr_FR"/>
        </w:rPr>
        <w:t xml:space="preserve">Un vignoble était généralement entouré d'un mur qui empêchait les animaux sauvages ou les voleurs d'entrer. Ce mur était construit avec des pierres. Parfois, les gens faisaient pousser des arbustes épineux pour servir de mur de protection. Un vignoble avait en général un abri, qui était réservé à un gardien. Cet abri était un peu plus haut que le reste du terrain pour que le gardien puisse en surveiller la totalité. On appelait cet abri une </w:t>
      </w:r>
      <w:hyperlink r:id="rId19">
        <w:r>
          <w:rPr>
            <w:lang w:val="fr_FR" w:bidi="fr_FR"/>
          </w:rPr>
          <w:rPr>
            <w:color w:val="0000EE"/>
            <w:u w:val="single"/>
          </w:rPr>
          <w:t>tour</w:t>
        </w:r>
      </w:hyperlink>
      <w:r>
        <w:rPr>
          <w:lang w:val="fr_FR" w:bidi="fr_FR"/>
        </w:rPr>
        <w:t>.</w:t>
      </w:r>
    </w:p>
    <w:p>
      <w:pPr/>
      <w:r>
        <w:rPr>
          <w:lang w:val="fr_FR" w:bidi="fr_FR"/>
        </w:rPr>
      </w:r>
      <w:r>
        <w:rPr>
          <w:lang w:val="fr_FR" w:bidi="fr_FR"/>
        </w:rPr>
        <w:t xml:space="preserve">Les gens utilisaient aussi un </w:t>
      </w:r>
      <w:hyperlink r:id="rId20">
        <w:r>
          <w:rPr>
            <w:lang w:val="fr_FR" w:bidi="fr_FR"/>
          </w:rPr>
          <w:rPr>
            <w:color w:val="0000EE"/>
            <w:u w:val="single"/>
          </w:rPr>
          <w:t>pressoir à vin</w:t>
        </w:r>
      </w:hyperlink>
      <w:r>
        <w:rPr>
          <w:lang w:val="fr_FR" w:bidi="fr_FR"/>
        </w:rPr>
        <w:t>. Un pressoir à vin est une pierre plate avec un rebord. Les gens plaçaient les raisins sur cette pierre, puis les piétinaient. Cela permettait de presser le jus des raisins. Le jus s'écoulait dans un réservoir appelé cuve à vin. Une autre façon de récupérer le jus des raisins était de faire rouler une lourde pierre dessus.</w:t>
      </w:r>
    </w:p>
    <w:p>
      <w:pPr/>
      <w:r>
        <w:rPr>
          <w:lang w:val="fr_FR" w:bidi="fr_FR"/>
        </w:rPr>
      </w:r>
      <w:r>
        <w:rPr>
          <w:lang w:val="fr_FR" w:bidi="fr_FR"/>
        </w:rPr>
        <w:t xml:space="preserve">Les vignobles étaient si communs en Israël qu'ils apparaissent souvent dans les illustrations ou le langage imagé. Dans l'Ancien Testament, Dieu compare parfois le peuple d'Israël à une vigne ou un vignoble. Plusieurs des </w:t>
      </w:r>
      <w:hyperlink r:id="rId21">
        <w:r>
          <w:rPr>
            <w:lang w:val="fr_FR" w:bidi="fr_FR"/>
          </w:rPr>
          <w:rPr>
            <w:color w:val="0000EE"/>
            <w:u w:val="single"/>
          </w:rPr>
          <w:t>paraboles</w:t>
        </w:r>
      </w:hyperlink>
      <w:r>
        <w:rPr>
          <w:lang w:val="fr_FR" w:bidi="fr_FR"/>
        </w:rPr>
        <w:t xml:space="preserve"> de Jésus comprennent des éléments comme une vigne, un vignoble ou du vin. En effet, Jésus a illustré des vérités concernant le </w:t>
      </w:r>
      <w:hyperlink r:id="rId22">
        <w:r>
          <w:rPr>
            <w:lang w:val="fr_FR" w:bidi="fr_FR"/>
          </w:rPr>
          <w:rPr>
            <w:color w:val="0000EE"/>
            <w:u w:val="single"/>
          </w:rPr>
          <w:t>royaume de Dieu</w:t>
        </w:r>
      </w:hyperlink>
      <w:r>
        <w:rPr>
          <w:lang w:val="fr_FR" w:bidi="fr_FR"/>
        </w:rPr>
        <w:t xml:space="preserve"> avec des images liées aux vignes.</w:t>
      </w:r>
    </w:p>
    <w:p>
      <w:pPr/>
      <w:r>
        <w:rPr>
          <w:lang w:val="fr_FR" w:bidi="fr_FR"/>
        </w:rPr>
      </w:r>
      <w:r>
        <w:rPr>
          <w:lang w:val="fr_FR" w:bidi="fr_FR"/>
        </w:rPr>
        <w:t>Vous pouvez consulter des images de vigne ou de vignoble dans le dictionnaire audio-visuel de la Bible.</w:t>
      </w:r>
      <w:r>
        <w:rPr>
          <w:lang w:val="fr_FR" w:bidi="fr_FR"/>
        </w:rPr>
      </w:r>
      <w:r>
        <w:rPr>
          <w:lang w:val="fr_FR" w:bidi="fr_FR"/>
        </w:rPr>
      </w:r>
    </w:p>
    <w:p>
      <w:pPr/>
      <w:r>
        <w:rPr>
          <w:lang w:val="fr_FR" w:bidi="fr_FR"/>
        </w:rPr>
      </w:r>
    </w:p>
    <w:p>
      <w:pPr>
        <w:pStyle w:val="Heading2"/>
      </w:pPr>
      <w:r>
        <w:rPr>
          <w:lang w:val="fr_FR" w:bidi="fr_FR"/>
        </w:rPr>
        <w:t>vignoble</w:t>
      </w:r>
      <w:r>
        <w:rPr>
          <w:lang w:val="fr_FR" w:bidi="fr_FR"/>
        </w:rPr>
      </w:r>
    </w:p>
    <w:p>
      <w:pPr>
        <w:pStyle w:val="Heading4"/>
      </w:pPr>
      <w:r>
        <w:rPr>
          <w:lang w:val="fr_FR" w:bidi="fr_FR"/>
        </w:rPr>
        <w:t>Audio Content</w:t>
      </w:r>
      <w:r>
        <w:rPr>
          <w:lang w:val="fr_FR" w:bidi="fr_FR"/>
        </w:rPr>
      </w:r>
    </w:p>
    <w:p>
      <w:pPr/>
      <w:r>
        <w:rPr>
          <w:lang w:val="fr_FR" w:bidi="fr_FR"/>
        </w:rPr>
      </w:r>
      <w:hyperlink r:id="rId23">
        <w:r>
          <w:rPr>
            <w:lang w:val="fr_FR" w:bidi="fr_FR"/>
          </w:rPr>
          <w:rPr>
            <w:color w:val="0000EE"/>
            <w:u w:val="single"/>
          </w:rPr>
          <w:t>mp3 file</w:t>
        </w:r>
      </w:hyperlink>
      <w:r>
        <w:rPr>
          <w:lang w:val="fr_FR" w:bidi="fr_FR"/>
        </w:rPr>
        <w:t xml:space="preserve"> (1.5 MB)</w:t>
      </w:r>
      <w:r>
        <w:rPr>
          <w:lang w:val="fr_FR" w:bidi="fr_FR"/>
        </w:rPr>
      </w:r>
      <w:r>
        <w:rPr>
          <w:lang w:val="fr_FR" w:bidi="fr_FR"/>
        </w:rPr>
      </w:r>
    </w:p>
    <w:p>
      <w:pPr/>
      <w:r>
        <w:rPr>
          <w:lang w:val="fr_FR" w:bidi="fr_FR"/>
        </w:rPr>
      </w:r>
    </w:p>
    <w:p>
      <w:pPr>
        <w:pStyle w:val="Heading2"/>
      </w:pPr>
      <w:r>
        <w:rPr>
          <w:lang w:val="fr_FR" w:bidi="fr_FR"/>
        </w:rPr>
        <w:t>vin</w:t>
      </w:r>
      <w:r>
        <w:rPr>
          <w:lang w:val="fr_FR" w:bidi="fr_FR"/>
        </w:rPr>
      </w:r>
    </w:p>
    <w:p>
      <w:pPr/>
      <w:r>
        <w:rPr>
          <w:lang w:val="fr_FR" w:bidi="fr_FR"/>
        </w:rPr>
      </w:r>
      <w:r>
        <w:rPr>
          <w:lang w:val="fr_FR" w:bidi="fr_FR"/>
        </w:rPr>
        <w:t>Le vin est du jus de raisin fermenté. Les gens font du jus à partir de raisins. Les raisins sont un fruit tendre et juteux qui pousse sur une vigne. Les gens plaçaient les raisins sur une pierre, et puis les piétinaient avec leur pieds Cela permettait de presser le jus des raisins. Le jus s'écoulait dans un réservoir appelé une cuve à vin. Une autre façon de récupérer le jus des raisins était de faire rouler une pierre lourde dessus. Les gens stockaient ensuite le jus de raisin dans des pots jusqu'à ce qu'il fermentait en alcool, ce qui prend plusieurs jours à plusieurs semaines.</w:t>
      </w:r>
    </w:p>
    <w:p>
      <w:pPr/>
      <w:r>
        <w:rPr>
          <w:lang w:val="fr_FR" w:bidi="fr_FR"/>
        </w:rPr>
      </w:r>
      <w:r>
        <w:rPr>
          <w:lang w:val="fr_FR" w:bidi="fr_FR"/>
        </w:rPr>
        <w:t>Le vin dans la Bible est généralement de couleur rouge et peut symboliser la vie, le sang, la joie et la célébration quand les gens l'utilisent bien. Bien que les gens puissent bien utiliser du vin, quand les gens boivent trop de vin, le vin peut les faire devenir ivres, ce qui leur fait perdre le contrôle d'eux-mêmes. Cela peut être mauvais pour eux-mêmes et pour les autres.</w:t>
      </w:r>
      <w:r>
        <w:rPr>
          <w:lang w:val="fr_FR" w:bidi="fr_FR"/>
        </w:rPr>
      </w:r>
      <w:r>
        <w:rPr>
          <w:lang w:val="fr_FR" w:bidi="fr_FR"/>
        </w:rPr>
      </w:r>
    </w:p>
    <w:p>
      <w:pPr/>
      <w:r>
        <w:rPr>
          <w:lang w:val="fr_FR" w:bidi="fr_FR"/>
        </w:rPr>
      </w:r>
    </w:p>
    <w:p>
      <w:pPr>
        <w:pStyle w:val="Heading2"/>
      </w:pPr>
      <w:r>
        <w:rPr>
          <w:lang w:val="fr_FR" w:bidi="fr_FR"/>
        </w:rPr>
        <w:t>vision</w:t>
      </w:r>
      <w:r>
        <w:rPr>
          <w:lang w:val="fr_FR" w:bidi="fr_FR"/>
        </w:rPr>
      </w:r>
    </w:p>
    <w:p>
      <w:pPr/>
      <w:r>
        <w:rPr>
          <w:lang w:val="fr_FR" w:bidi="fr_FR"/>
        </w:rPr>
      </w:r>
      <w:r>
        <w:rPr>
          <w:lang w:val="fr_FR" w:bidi="fr_FR"/>
        </w:rPr>
        <w:t xml:space="preserve">Si vous avez une vision, vous voyez quelque chose de Dieu que d'autres personnes ne voient pas ou entendez quelque chose de Dieu que d'autres personnes n'entendent pas. Dieu donne parfois des visions aux gens pour leur raconter quelque chose qui se produira dans l'avenir ou pour dire à quelqu'un de faire quelque chose. Dieu peut aussi montrer quelque chose aux gens dans un </w:t>
      </w:r>
      <w:r>
        <w:rPr>
          <w:lang w:val="fr_FR" w:bidi="fr_FR"/>
        </w:rPr>
        <w:t>rêve</w:t>
      </w:r>
      <w:r>
        <w:rPr>
          <w:lang w:val="fr_FR" w:bidi="fr_FR"/>
        </w:rPr>
        <w:t xml:space="preserve"> quand ils dorment, mais une vision se produit quand une personne est éveillée.</w:t>
      </w:r>
      <w:r>
        <w:rPr>
          <w:lang w:val="fr_FR" w:bidi="fr_FR"/>
        </w:rPr>
      </w:r>
      <w:r>
        <w:rPr>
          <w:lang w:val="fr_FR" w:bidi="fr_FR"/>
        </w:rPr>
      </w:r>
    </w:p>
    <w:p>
      <w:pPr/>
      <w:r>
        <w:rPr>
          <w:lang w:val="fr_FR" w:bidi="fr_FR"/>
        </w:rPr>
      </w:r>
    </w:p>
    <w:p>
      <w:pPr>
        <w:pStyle w:val="Heading2"/>
      </w:pPr>
      <w:r>
        <w:rPr>
          <w:lang w:val="fr_FR" w:bidi="fr_FR"/>
        </w:rPr>
        <w:t>vœu</w:t>
      </w:r>
      <w:r>
        <w:rPr>
          <w:lang w:val="fr_FR" w:bidi="fr_FR"/>
        </w:rPr>
      </w:r>
    </w:p>
    <w:p>
      <w:pPr/>
      <w:r>
        <w:rPr>
          <w:lang w:val="fr_FR" w:bidi="fr_FR"/>
        </w:rPr>
      </w:r>
      <w:r>
        <w:rPr>
          <w:lang w:val="fr_FR" w:bidi="fr_FR"/>
        </w:rPr>
        <w:t xml:space="preserve">Une personne qui fait un </w:t>
      </w:r>
      <w:r>
        <w:rPr>
          <w:b/>
          <w:lang w:val="fr_FR" w:bidi="fr_FR"/>
        </w:rPr>
        <w:t>vœu</w:t>
      </w:r>
      <w:r>
        <w:rPr>
          <w:lang w:val="fr_FR" w:bidi="fr_FR"/>
        </w:rPr>
        <w:t xml:space="preserve"> demande à Dieu de faire quelque chose pour elle et offre de faire quelque chose en retour ou d'arrêter de faire quelque chose. Les gens peuvent faire des vœux pour montrer qu'ils sont dévoués à </w:t>
      </w:r>
      <w:r>
        <w:rPr>
          <w:lang w:val="fr_FR" w:bidi="fr_FR"/>
        </w:rPr>
        <w:t>Dieu</w:t>
      </w:r>
      <w:r>
        <w:rPr>
          <w:lang w:val="fr_FR" w:bidi="fr_FR"/>
        </w:rPr>
        <w:t xml:space="preserve">. Dieu n'exige pas que les gens fassent des vœux. Mais si une personne fait un vœu, le vœu est sérieusement contraignant comme un </w:t>
      </w:r>
      <w:r>
        <w:rPr>
          <w:lang w:val="fr_FR" w:bidi="fr_FR"/>
        </w:rPr>
        <w:t>serment</w:t>
      </w:r>
      <w:r>
        <w:rPr>
          <w:lang w:val="fr_FR" w:bidi="fr_FR"/>
        </w:rPr>
        <w:t>. Dieu libère la personne du vœu une fois qu'il a fait ce qu'il a promis de faire.</w:t>
      </w:r>
    </w:p>
    <w:p>
      <w:pPr/>
      <w:r>
        <w:rPr>
          <w:lang w:val="fr_FR" w:bidi="fr_FR"/>
        </w:rPr>
      </w:r>
      <w:r>
        <w:rPr>
          <w:lang w:val="fr_FR" w:bidi="fr_FR"/>
        </w:rPr>
        <w:t>Jacob a demandé à Dieu de le ramener sur la terre de son père et si Dieu ferait cela, alors Jacob adorerait Dieu. Jacob faisait un vœu.</w:t>
      </w:r>
    </w:p>
    <w:p>
      <w:pPr/>
      <w:r>
        <w:rPr>
          <w:lang w:val="fr_FR" w:bidi="fr_FR"/>
        </w:rPr>
      </w:r>
      <w:r>
        <w:rPr>
          <w:lang w:val="fr_FR" w:bidi="fr_FR"/>
        </w:rPr>
        <w:t>Hannah a demandé à Dieu de lui donner un fils et a promis que si Dieu le ferait, Hannah rendrait le fils à Dieu pour qu'il le serve. Hannah faisait un vœu.</w:t>
      </w:r>
      <w:r>
        <w:rPr>
          <w:lang w:val="fr_FR" w:bidi="fr_FR"/>
        </w:rPr>
      </w:r>
      <w:r>
        <w:rPr>
          <w:lang w:val="fr_FR" w:bidi="fr_FR"/>
        </w:rPr>
      </w:r>
    </w:p>
    <w:p>
      <w:pPr/>
      <w:r>
        <w:rPr>
          <w:lang w:val="fr_FR" w:bidi="fr_FR"/>
        </w:rPr>
      </w:r>
    </w:p>
    <w:p>
      <w:pPr>
        <w:pStyle w:val="Heading2"/>
      </w:pPr>
      <w:r>
        <w:rPr>
          <w:lang w:val="fr_FR" w:bidi="fr_FR"/>
        </w:rPr>
        <w:t>voyager</w:t>
      </w:r>
      <w:r>
        <w:rPr>
          <w:lang w:val="fr_FR" w:bidi="fr_FR"/>
        </w:rPr>
      </w:r>
    </w:p>
    <w:p>
      <w:pPr/>
      <w:r>
        <w:rPr>
          <w:lang w:val="fr_FR" w:bidi="fr_FR"/>
        </w:rPr>
      </w:r>
      <w:r>
        <w:rPr>
          <w:lang w:val="fr_FR" w:bidi="fr_FR"/>
        </w:rPr>
        <w:t xml:space="preserve">Une personne est un </w:t>
      </w:r>
      <w:r>
        <w:rPr>
          <w:b/>
          <w:lang w:val="fr_FR" w:bidi="fr_FR"/>
        </w:rPr>
        <w:t>étranger</w:t>
      </w:r>
      <w:r>
        <w:rPr>
          <w:lang w:val="fr_FR" w:bidi="fr_FR"/>
        </w:rPr>
        <w:t xml:space="preserve"> dans un pays quand elle est dans un pays qui n'est pas celui où elle est née. Les étrangers ou </w:t>
      </w:r>
      <w:r>
        <w:rPr>
          <w:b/>
          <w:lang w:val="fr_FR" w:bidi="fr_FR"/>
        </w:rPr>
        <w:t>les résidents</w:t>
      </w:r>
      <w:r>
        <w:rPr>
          <w:lang w:val="fr_FR" w:bidi="fr_FR"/>
        </w:rPr>
        <w:t xml:space="preserve"> sont des personnes qui sont des étrangers dans un pays et qui y vivent temporairement, même si ce n'est pas leur pays de naissance. </w:t>
      </w:r>
      <w:r>
        <w:rPr>
          <w:b/>
          <w:lang w:val="fr_FR" w:bidi="fr_FR"/>
        </w:rPr>
        <w:t>Abraham</w:t>
      </w:r>
      <w:r>
        <w:rPr>
          <w:lang w:val="fr_FR" w:bidi="fr_FR"/>
        </w:rPr>
        <w:t xml:space="preserve"> était un étranger ou un résident à Canaan. Plus tard, quand les descendants d'Abraham, les </w:t>
      </w:r>
      <w:r>
        <w:rPr>
          <w:b/>
          <w:lang w:val="fr_FR" w:bidi="fr_FR"/>
        </w:rPr>
        <w:t>Israélites</w:t>
      </w:r>
      <w:r>
        <w:rPr>
          <w:lang w:val="fr_FR" w:bidi="fr_FR"/>
        </w:rPr>
        <w:t xml:space="preserve"> ont fait de Canaan leur propre pays, Dieu leur a donné des directives sur la façon dont ils doivent traiter les étrangers et les étrangers ou les résidents qui traversaient leur pays ou qui vivaient là parmi eux.</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t11" TargetMode="External"/><Relationship Id="rId14" Type="http://schemas.openxmlformats.org/officeDocument/2006/relationships/hyperlink" Target="#t108" TargetMode="External"/><Relationship Id="rId15" Type="http://schemas.openxmlformats.org/officeDocument/2006/relationships/hyperlink" Target="#t157" TargetMode="External"/><Relationship Id="rId16" Type="http://schemas.openxmlformats.org/officeDocument/2006/relationships/hyperlink" Target="https://s3.amazonaws.com/cbbt-er.public/terms/audio/fra/t46/v1/vbr4.mp3" TargetMode="External"/><Relationship Id="rId17" Type="http://schemas.openxmlformats.org/officeDocument/2006/relationships/hyperlink" Target="#t74" TargetMode="External"/><Relationship Id="rId18" Type="http://schemas.openxmlformats.org/officeDocument/2006/relationships/hyperlink" Target="#t243" TargetMode="External"/><Relationship Id="rId19" Type="http://schemas.openxmlformats.org/officeDocument/2006/relationships/hyperlink" Target="#t144" TargetMode="External"/><Relationship Id="rId20" Type="http://schemas.openxmlformats.org/officeDocument/2006/relationships/hyperlink" Target="#t146" TargetMode="External"/><Relationship Id="rId21" Type="http://schemas.openxmlformats.org/officeDocument/2006/relationships/hyperlink" Target="#t98" TargetMode="External"/><Relationship Id="rId22" Type="http://schemas.openxmlformats.org/officeDocument/2006/relationships/hyperlink" Target="#t82" TargetMode="External"/><Relationship Id="rId23" Type="http://schemas.openxmlformats.org/officeDocument/2006/relationships/hyperlink" Target="https://s3.amazonaws.com/cbbt-er.public/terms/audio/fra/t142/v1/vbr4.mp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