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jala ikan</w:t>
      </w:r>
      <w:r>
        <w:rPr>
          <w:lang w:val="id_ID" w:bidi="id_ID"/>
        </w:rPr>
      </w:r>
    </w:p>
    <w:p>
      <w:pPr/>
      <w:r>
        <w:rPr>
          <w:lang w:val="id_ID" w:bidi="id_ID"/>
        </w:rPr>
      </w:r>
      <w:r>
        <w:rPr>
          <w:b/>
          <w:lang w:val="id_ID" w:bidi="id_ID"/>
        </w:rPr>
        <w:t>Jala ikan</w:t>
      </w:r>
      <w:r>
        <w:rPr>
          <w:lang w:val="id_ID" w:bidi="id_ID"/>
        </w:rPr>
        <w:t xml:space="preserve"> adalah alat yang digunakan orang-orang untuk menangkap ikan. orang-orang merajut tali tipis menjadi satu untuk membuat sejenis kain yang sebetulnya banyak lubang-lubang kecil. Seorang nelayan akan melemparkan jala ke dalam air dan kemudian menariknya kembali ketika ikan telah berenang masuk ke dalam jaring. Ketika nelayan itu menarik jala, air akan mengalir keluar dari jaring, tetapi ikan itu tidak akan dapat melepaskan diri melalui lubang-lubang kecil itu dan mereka tertangkap.</w:t>
      </w:r>
      <w:r>
        <w:rPr>
          <w:lang w:val="id_ID" w:bidi="id_ID"/>
        </w:rPr>
      </w:r>
      <w:r>
        <w:rPr>
          <w:lang w:val="id_ID" w:bidi="id_ID"/>
        </w:rPr>
      </w:r>
    </w:p>
    <w:p>
      <w:pPr/>
      <w:r>
        <w:rPr>
          <w:lang w:val="id_ID" w:bidi="id_ID"/>
        </w:rPr>
      </w:r>
    </w:p>
    <w:p>
      <w:pPr>
        <w:pStyle w:val="Heading2"/>
      </w:pPr>
      <w:r>
        <w:rPr>
          <w:lang w:val="id_ID" w:bidi="id_ID"/>
        </w:rPr>
        <w:t>jiwa</w:t>
      </w:r>
      <w:r>
        <w:rPr>
          <w:lang w:val="id_ID" w:bidi="id_ID"/>
        </w:rPr>
      </w:r>
    </w:p>
    <w:p>
      <w:pPr/>
      <w:r>
        <w:rPr>
          <w:lang w:val="id_ID" w:bidi="id_ID"/>
        </w:rPr>
      </w:r>
      <w:r>
        <w:rPr>
          <w:lang w:val="id_ID" w:bidi="id_ID"/>
        </w:rPr>
        <w:t xml:space="preserve">Allah menciptakan manusia dengan satu tubuh, dan kita dapat menyentuh dan melihat tubuh satu sama lain. Tetapi Allah juga menciptakan manusia dengan pikiran dan perasaan serta keinginan. Kita tidak dapat melihat bagian ini dari seseorang, tetapi kita tahu itu ada di sana Bagian yang tidak terlihat dari seseorang ini dalam Alkitab biasanya disebut </w:t>
      </w:r>
      <w:r>
        <w:rPr>
          <w:b/>
          <w:lang w:val="id_ID" w:bidi="id_ID"/>
        </w:rPr>
        <w:t>jiwa</w:t>
      </w:r>
      <w:r>
        <w:rPr>
          <w:lang w:val="id_ID" w:bidi="id_ID"/>
        </w:rPr>
        <w:t xml:space="preserve">. Bahkan ketika tubuh kita mati, jiwa kita hidup terus </w:t>
      </w:r>
    </w:p>
    <w:p>
      <w:pPr/>
      <w:r>
        <w:rPr>
          <w:lang w:val="id_ID" w:bidi="id_ID"/>
        </w:rPr>
      </w:r>
      <w:r>
        <w:rPr>
          <w:lang w:val="id_ID" w:bidi="id_ID"/>
        </w:rPr>
        <w:t>Tanpa jiwa, seseorang tidak lengkap. Oleh karena itu, Alkitab sering menggunakan kata jiwa hanya sebagai cara lain untuk mengatakan "orang." Misalnya, dalam satu pasal Alkitab berbicara tentang "empat belas jiwa dalam satu keluarga." Ini hanya berarti ada empat belas orang dalam satu keluarga.</w:t>
      </w:r>
    </w:p>
    <w:p>
      <w:pPr/>
      <w:r>
        <w:rPr>
          <w:lang w:val="id_ID" w:bidi="id_ID"/>
        </w:rPr>
      </w:r>
      <w:r>
        <w:rPr>
          <w:lang w:val="id_ID" w:bidi="id_ID"/>
        </w:rPr>
        <w:t xml:space="preserve">Di tempat-tempat lain, kata jiwa merujuk pada </w:t>
      </w:r>
      <w:r>
        <w:rPr>
          <w:b/>
          <w:lang w:val="id_ID" w:bidi="id_ID"/>
        </w:rPr>
        <w:t>kehidupan</w:t>
      </w:r>
      <w:r>
        <w:rPr>
          <w:lang w:val="id_ID" w:bidi="id_ID"/>
        </w:rPr>
        <w:t xml:space="preserve"> seseorang. Yesus mengatakan bahwa Ia datang untuk menyerahkan jiwa-</w:t>
      </w:r>
      <w:r>
        <w:rPr>
          <w:b/>
          <w:lang w:val="id_ID" w:bidi="id_ID"/>
        </w:rPr>
        <w:t>Nya</w:t>
      </w:r>
      <w:r>
        <w:rPr>
          <w:lang w:val="id_ID" w:bidi="id_ID"/>
        </w:rPr>
        <w:t xml:space="preserve"> bagi orang banyak. Ini berarti bahwa Ia datang untuk menyerahkan nyawa-Nya </w:t>
      </w:r>
      <w:r>
        <w:rPr>
          <w:b/>
          <w:lang w:val="id_ID" w:bidi="id_ID"/>
        </w:rPr>
        <w:t>bagi</w:t>
      </w:r>
      <w:r>
        <w:rPr>
          <w:lang w:val="id_ID" w:bidi="id_ID"/>
        </w:rPr>
        <w:t xml:space="preserve"> umat manusia.</w:t>
      </w:r>
    </w:p>
    <w:p>
      <w:pPr/>
      <w:r>
        <w:rPr>
          <w:lang w:val="id_ID" w:bidi="id_ID"/>
        </w:rPr>
      </w:r>
      <w:r>
        <w:rPr>
          <w:lang w:val="id_ID" w:bidi="id_ID"/>
        </w:rPr>
        <w:t>Alkitab juga menggunakan kata "</w:t>
      </w:r>
      <w:r>
        <w:rPr>
          <w:lang w:val="id_ID" w:bidi="id_ID"/>
        </w:rPr>
        <w:t>roh</w:t>
      </w:r>
      <w:r>
        <w:rPr>
          <w:lang w:val="id_ID" w:bidi="id_ID"/>
        </w:rPr>
        <w:t xml:space="preserve">" untuk merujuk kepada bagian batin, yang tidak kelihatan, dari seseorang. Ketika Alkitab menggunakan kata roh, fokusnya adalah pada </w:t>
      </w:r>
      <w:r>
        <w:rPr>
          <w:b/>
          <w:lang w:val="id_ID" w:bidi="id_ID"/>
        </w:rPr>
        <w:t>hubungan</w:t>
      </w:r>
      <w:r>
        <w:rPr>
          <w:lang w:val="id_ID" w:bidi="id_ID"/>
        </w:rPr>
        <w:t xml:space="preserve"> yang dimiliki seseorang dengan Allah. Ketika kita </w:t>
      </w:r>
      <w:r>
        <w:rPr>
          <w:lang w:val="id_ID" w:bidi="id_ID"/>
        </w:rPr>
        <w:t>berdoa</w:t>
      </w:r>
      <w:r>
        <w:rPr>
          <w:lang w:val="id_ID" w:bidi="id_ID"/>
        </w:rPr>
        <w:t xml:space="preserve">, roh kita sedang berbicara dengan Allah. Ketika seseorang yang </w:t>
      </w:r>
      <w:r>
        <w:rPr>
          <w:lang w:val="id_ID" w:bidi="id_ID"/>
        </w:rPr>
        <w:t>percaya</w:t>
      </w:r>
      <w:r>
        <w:rPr>
          <w:lang w:val="id_ID" w:bidi="id_ID"/>
        </w:rPr>
        <w:t xml:space="preserve"> kepada Yesus mati, rohnya akan terus hidup bersama Allah. </w:t>
      </w:r>
    </w:p>
    <w:p>
      <w:pPr/>
      <w:r>
        <w:rPr>
          <w:lang w:val="id_ID" w:bidi="id_ID"/>
        </w:rPr>
      </w:r>
      <w:r>
        <w:rPr>
          <w:lang w:val="id_ID" w:bidi="id_ID"/>
        </w:rPr>
        <w:t xml:space="preserve">Beberapa orang berpikir bahwa roh dan jiwa adalah sama, dan bahwa dua kata yang berbeda ini hanya memberikan penekanan yang sedikit berbeda. Orang lain berpikir bahwa roh dan jiwa adalah berbeda, dan bahwa setiap orang memiliki satu tubuh, satu jiwa, dan satu roh. </w:t>
      </w:r>
    </w:p>
    <w:p>
      <w:pPr/>
      <w:r>
        <w:rPr>
          <w:lang w:val="id_ID" w:bidi="id_ID"/>
        </w:rPr>
      </w:r>
      <w:r>
        <w:rPr>
          <w:b/>
          <w:lang w:val="id_ID" w:bidi="id_ID"/>
        </w:rPr>
        <w:t>Ketika saudara sedang menerjemahkan kata "jiwa" berhati-hatilah dengan hal-hal berikut ini:</w:t>
      </w:r>
      <w:r>
        <w:rPr>
          <w:lang w:val="id_ID" w:bidi="id_ID"/>
        </w:rPr>
        <w:t xml:space="preserve"> </w:t>
      </w:r>
    </w:p>
    <w:p>
      <w:pPr/>
      <w:r>
        <w:rPr>
          <w:lang w:val="id_ID" w:bidi="id_ID"/>
        </w:rPr>
      </w:r>
      <w:r>
        <w:rPr>
          <w:lang w:val="id_ID" w:bidi="id_ID"/>
        </w:rPr>
        <w:t>Harap diperhatikan bahwa saudara juga perlu memiliki satu kata untuk "roh," "hati," dan "pikiran." Kata-kata hati, pikiran, jiwa, dan roh semua ada hubungannya dengan bagian batin dari seseorang yang tidak terlihat, tetapi masing-masing dari mereka memiliki penggunaan yang sedikit berbeda. Saudara mungkin ingin mendengarkan penjelasan dari masing-masing istilah ini, dan kemudian membahas semua empat istilah ini bersama-sama. Saudara kemudian dapat membuat keputusan tentang bagaimana saudara akan menerjemahkan setiap istilah ini. Tetapi ingatlah bahwa dalam setiap konteks tertentu saudara harus memutuskan lagi apakah saudara telah memilih kata yang benar. Kadang-kadang salah satu dari kata-kata ini mungkin lebih cocok daripada yang lain</w:t>
      </w:r>
    </w:p>
    <w:p>
      <w:pPr/>
      <w:r>
        <w:rPr>
          <w:lang w:val="id_ID" w:bidi="id_ID"/>
        </w:rPr>
      </w:r>
      <w:r>
        <w:rPr>
          <w:lang w:val="id_ID" w:bidi="id_ID"/>
        </w:rPr>
        <w:t xml:space="preserve">Berikut adalah ringkasan singkat dari empat istilah yang berbeda ini: </w:t>
      </w:r>
      <w:r>
        <w:rPr>
          <w:lang w:val="id_ID" w:bidi="id_ID"/>
        </w:rPr>
      </w:r>
      <w:r>
        <w:rPr>
          <w:lang w:val="id_ID" w:bidi="id_ID"/>
        </w:rPr>
      </w:r>
    </w:p>
    <w:p>
      <w:pPr/>
      <w:r>
        <w:rPr>
          <w:lang w:val="id_ID" w:bidi="id_ID"/>
        </w:rPr>
      </w:r>
    </w:p>
    <w:p>
      <w:pPr>
        <w:pStyle w:val="Heading2"/>
      </w:pPr>
      <w:r>
        <w:rPr>
          <w:lang w:val="id_ID" w:bidi="id_ID"/>
        </w:rPr>
        <w:t>jubah</w:t>
      </w:r>
      <w:r>
        <w:rPr>
          <w:lang w:val="id_ID" w:bidi="id_ID"/>
        </w:rPr>
      </w:r>
    </w:p>
    <w:p>
      <w:pPr/>
      <w:r>
        <w:rPr>
          <w:lang w:val="id_ID" w:bidi="id_ID"/>
        </w:rPr>
      </w:r>
      <w:r>
        <w:rPr>
          <w:lang w:val="id_ID" w:bidi="id_ID"/>
        </w:rPr>
        <w:t>mantel</w:t>
      </w:r>
      <w:r>
        <w:rPr>
          <w:lang w:val="id_ID" w:bidi="id_ID"/>
        </w:rPr>
        <w:t xml:space="preserve"> yang juga disebut </w:t>
      </w:r>
      <w:r>
        <w:rPr>
          <w:b/>
          <w:lang w:val="id_ID" w:bidi="id_ID"/>
        </w:rPr>
        <w:t>jubah</w:t>
      </w:r>
      <w:r>
        <w:rPr>
          <w:lang w:val="id_ID" w:bidi="id_ID"/>
        </w:rPr>
        <w:t xml:space="preserve"> adalah sepotong pakaian. orang-orang mengenakan mantel di atas pakaian lain. Mantel membantu membuat orang-orang hangat dan kering dan dapat digunakan sebagai selimut pada malam hari. Orang-orang membuat mantel dari kulit binatang atau wol, yang merupakan bulu binatang yang disebut domba. Mantel sering merupakan sepotong bahan berbentuk persegi yang sederhana dengan lubang-lubang untuk lengan.</w:t>
      </w:r>
      <w:r>
        <w:rPr>
          <w:lang w:val="id_ID" w:bidi="id_ID"/>
        </w:rPr>
      </w:r>
      <w:r>
        <w:rPr>
          <w:lang w:val="id_ID" w:bidi="id_ID"/>
        </w:rPr>
      </w:r>
    </w:p>
    <w:p>
      <w:pPr/>
      <w:r>
        <w:rPr>
          <w:lang w:val="id_ID" w:bidi="id_ID"/>
        </w:rPr>
      </w:r>
    </w:p>
    <w:p>
      <w:pPr>
        <w:pStyle w:val="Heading2"/>
      </w:pPr>
      <w:r>
        <w:rPr>
          <w:lang w:val="id_ID" w:bidi="id_ID"/>
        </w:rPr>
        <w:t>jubah dalam</w:t>
      </w:r>
      <w:r>
        <w:rPr>
          <w:lang w:val="id_ID" w:bidi="id_ID"/>
        </w:rPr>
      </w:r>
    </w:p>
    <w:p>
      <w:pPr/>
      <w:r>
        <w:rPr>
          <w:lang w:val="id_ID" w:bidi="id_ID"/>
        </w:rPr>
      </w:r>
      <w:r>
        <w:rPr>
          <w:b/>
          <w:lang w:val="id_ID" w:bidi="id_ID"/>
        </w:rPr>
        <w:t>Sebuah jubah</w:t>
      </w:r>
      <w:r>
        <w:rPr>
          <w:lang w:val="id_ID" w:bidi="id_ID"/>
        </w:rPr>
        <w:t xml:space="preserve"> dalam merupakan sepotong pakaian yang dikenakan laki-laki dan perempuan. Ini adalah sepotong pakaian yang menjulur hingga lutut, atau pergelangan kaki. Orang-orang dapat membuat jubah dalam ini dari wol atau dari linen. Orang-orang biasanya mengenakan ikat pinggang yang terikat di pinggang mereka di luar jubah dalam ini Orang-orang bisa memasukkan pedang mereka ke dalam ikat pinggang dari jubah dalam mereka. Orang-orang mengenakan jubah dalam di bawah pakaian luar seperti </w:t>
      </w:r>
      <w:r>
        <w:rPr>
          <w:b/>
          <w:lang w:val="id_ID" w:bidi="id_ID"/>
        </w:rPr>
        <w:t>jubah luar</w:t>
      </w:r>
      <w:r>
        <w:rPr>
          <w:lang w:val="id_ID" w:bidi="id_ID"/>
        </w:rPr>
        <w:t xml:space="preserve"> atau </w:t>
      </w:r>
      <w:r>
        <w:rPr>
          <w:b/>
          <w:lang w:val="id_ID" w:bidi="id_ID"/>
        </w:rPr>
        <w:t>mantel</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Juruselamat</w:t>
      </w:r>
      <w:r>
        <w:rPr>
          <w:lang w:val="id_ID" w:bidi="id_ID"/>
        </w:rPr>
      </w:r>
    </w:p>
    <w:p>
      <w:pPr/>
      <w:r>
        <w:rPr>
          <w:lang w:val="id_ID" w:bidi="id_ID"/>
        </w:rPr>
      </w:r>
      <w:r>
        <w:rPr>
          <w:lang w:val="id_ID" w:bidi="id_ID"/>
        </w:rPr>
        <w:t xml:space="preserve">Seorang </w:t>
      </w:r>
      <w:r>
        <w:rPr>
          <w:b/>
          <w:lang w:val="id_ID" w:bidi="id_ID"/>
        </w:rPr>
        <w:t>Juruselamat</w:t>
      </w:r>
      <w:r>
        <w:rPr>
          <w:lang w:val="id_ID" w:bidi="id_ID"/>
        </w:rPr>
        <w:t xml:space="preserve"> adalah seseorang yang menyelamatkan orang-orang dari situasi yang sulit atau berbahaya. Semua orang berada dalam situasi yang sangat sulit dan membutuhkan Allah untuk menyelamatkan mereka. Allah menyelamatkan kita dengan mengutus Anak-Nya Yesus ke dunia. Siapa saja yang percaya kepada Yesus akan diselamatkan. Oleh karena itu Alkitab mengatakan bahwa Yesus adalah Juruselamat kita.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