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wu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无花果树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无花果树</w:t>
      </w:r>
      <w:r>
        <w:rPr>
          <w:lang w:val="zh_CN" w:bidi="zh_CN"/>
        </w:rPr>
        <w:t>是一种生长在</w:t>
      </w:r>
      <w:hyperlink r:id="rId13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的果树。它可以长到大约十米高。当无花果树长到大约三到五年时，它就开始结果。无花果树的果实为黄色或紫色，味道甜美。一棵无花果树一年能结果两次，有时甚至一年结果三次。</w:t>
      </w:r>
    </w:p>
    <w:p>
      <w:pPr/>
      <w:r>
        <w:rPr>
          <w:lang w:val="zh_CN" w:bidi="zh_CN"/>
        </w:rPr>
      </w:r>
      <w:r>
        <w:rPr>
          <w:lang w:val="zh_CN" w:bidi="zh_CN"/>
        </w:rPr>
        <w:t>你可以在可视化的圣经词典中查找无花果树的图片。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无酵节</w:t>
      </w:r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逾越节</w:t>
        </w:r>
      </w:hyperlink>
      <w:r>
        <w:rPr>
          <w:lang w:val="zh_CN" w:bidi="zh_CN"/>
        </w:rPr>
        <w:t>是</w:t>
      </w:r>
      <w:hyperlink r:id="rId15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的重要节日，也称为无酵节。</w:t>
      </w:r>
    </w:p>
    <w:p>
      <w:pPr/>
      <w:r>
        <w:rPr>
          <w:lang w:val="zh_CN" w:bidi="zh_CN"/>
        </w:rPr>
      </w:r>
      <w:r>
        <w:rPr>
          <w:lang w:val="zh_CN" w:bidi="zh_CN"/>
        </w:rPr>
        <w:t>这个节日让人们想起</w:t>
      </w:r>
      <w:hyperlink r:id="rId13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历史上一个非常重要的时刻。</w:t>
      </w:r>
    </w:p>
    <w:p>
      <w:pPr/>
      <w:r>
        <w:rPr>
          <w:lang w:val="zh_CN" w:bidi="zh_CN"/>
        </w:rPr>
      </w:r>
      <w:r>
        <w:rPr>
          <w:lang w:val="zh_CN" w:bidi="zh_CN"/>
        </w:rPr>
        <w:t>很久以前，</w:t>
      </w:r>
      <w:hyperlink r:id="rId16">
        <w:r>
          <w:rPr>
            <w:lang w:val="zh_CN" w:bidi="zh_CN"/>
          </w:rPr>
          <w:rPr>
            <w:color w:val="0000EE"/>
            <w:u w:val="single"/>
          </w:rPr>
          <w:t>亚伯拉罕</w:t>
        </w:r>
      </w:hyperlink>
      <w:r>
        <w:rPr>
          <w:lang w:val="zh_CN" w:bidi="zh_CN"/>
        </w:rPr>
        <w:t>的</w:t>
      </w:r>
      <w:hyperlink r:id="rId17">
        <w:r>
          <w:rPr>
            <w:lang w:val="zh_CN" w:bidi="zh_CN"/>
          </w:rPr>
          <w:rPr>
            <w:color w:val="0000EE"/>
            <w:u w:val="single"/>
          </w:rPr>
          <w:t>后裔</w:t>
        </w:r>
      </w:hyperlink>
      <w:hyperlink r:id="rId18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在埃及成为</w:t>
      </w:r>
      <w:hyperlink r:id="rId19">
        <w:r>
          <w:rPr>
            <w:lang w:val="zh_CN" w:bidi="zh_CN"/>
          </w:rPr>
          <w:rPr>
            <w:color w:val="0000EE"/>
            <w:u w:val="single"/>
          </w:rPr>
          <w:t>奴隶</w:t>
        </w:r>
      </w:hyperlink>
      <w:r>
        <w:rPr>
          <w:lang w:val="zh_CN" w:bidi="zh_CN"/>
        </w:rPr>
        <w:t>。以色列人在埃及生活了四百年！然后，神呼召一位以色列人——摩西，带领以色列人离开埃及，回到</w:t>
      </w:r>
      <w:hyperlink r:id="rId20">
        <w:r>
          <w:rPr>
            <w:lang w:val="zh_CN" w:bidi="zh_CN"/>
          </w:rPr>
          <w:rPr>
            <w:color w:val="0000EE"/>
            <w:u w:val="single"/>
          </w:rPr>
          <w:t>迦南</w:t>
        </w:r>
      </w:hyperlink>
      <w:r>
        <w:rPr>
          <w:lang w:val="zh_CN" w:bidi="zh_CN"/>
        </w:rPr>
        <w:t>迦南是神应许赐给亚伯拉罕后裔的土地。埃及</w:t>
      </w:r>
      <w:hyperlink r:id="rId21">
        <w:r>
          <w:rPr>
            <w:lang w:val="zh_CN" w:bidi="zh_CN"/>
          </w:rPr>
          <w:rPr>
            <w:color w:val="0000EE"/>
            <w:u w:val="single"/>
          </w:rPr>
          <w:t>王</w:t>
        </w:r>
      </w:hyperlink>
      <w:r>
        <w:rPr>
          <w:lang w:val="zh_CN" w:bidi="zh_CN"/>
        </w:rPr>
        <w:t>不允许这一大群奴隶离开他的国家。这位王让以色列人的生活变得非常困难，但神向埃及人降下了九个灾祸，以迫使王让百姓离开。在每次灾祸期间，王都答应以色列人可以离开，但当神一停止灾祸，王又再次改变主意。于是，神降下了第十个灾祸，也是最可怕的一灾：神派遣一位</w:t>
      </w:r>
      <w:hyperlink r:id="rId22">
        <w:r>
          <w:rPr>
            <w:lang w:val="zh_CN" w:bidi="zh_CN"/>
          </w:rPr>
          <w:rPr>
            <w:color w:val="0000EE"/>
            <w:u w:val="single"/>
          </w:rPr>
          <w:t>天使</w:t>
        </w:r>
      </w:hyperlink>
      <w:r>
        <w:rPr>
          <w:lang w:val="zh_CN" w:bidi="zh_CN"/>
        </w:rPr>
        <w:t>杀死埃及每家每户的长子。但神吩咐以色列人要宰杀一只羔羊（这是一只动物，是一只小羊），然后把这只羔羊的</w:t>
      </w:r>
      <w:hyperlink r:id="rId23">
        <w:r>
          <w:rPr>
            <w:lang w:val="zh_CN" w:bidi="zh_CN"/>
          </w:rPr>
          <w:rPr>
            <w:color w:val="0000EE"/>
            <w:u w:val="single"/>
          </w:rPr>
          <w:t>血</w:t>
        </w:r>
      </w:hyperlink>
      <w:r>
        <w:rPr>
          <w:lang w:val="zh_CN" w:bidi="zh_CN"/>
        </w:rPr>
        <w:t>涂在他们房屋的门柱上。当神派遣的天使看见一户人家的门上挂有羔羊的血时，他就会越过那户人家，不杀死那家里的长子。</w:t>
      </w:r>
    </w:p>
    <w:p>
      <w:pPr/>
      <w:r>
        <w:rPr>
          <w:lang w:val="zh_CN" w:bidi="zh_CN"/>
        </w:rPr>
      </w:r>
      <w:r>
        <w:rPr>
          <w:lang w:val="zh_CN" w:bidi="zh_CN"/>
        </w:rPr>
        <w:t>当天晚上，以色列人必须以特殊的方式吃这只羔羊的肉。他们必须把肉和苦菜一起吃，还要配上他们快速准备好的饼——这与他们通常准备饼的方式不同，后者需要很长时间。他们必须站着吃这顿饭，所有人都要穿戴整齐准备开始离开！因为就在这个晚上，他们要离开埃及。</w:t>
      </w:r>
    </w:p>
    <w:p>
      <w:pPr/>
      <w:r>
        <w:rPr>
          <w:lang w:val="zh_CN" w:bidi="zh_CN"/>
        </w:rPr>
      </w:r>
      <w:r>
        <w:rPr>
          <w:lang w:val="zh_CN" w:bidi="zh_CN"/>
        </w:rPr>
        <w:t>那天晚上，从神而来的天使杀死了埃及所有的长子，除了以色列人的儿子，因为他们的门上有血。那天晚上，埃及王终于让以色列人离开了。以色列人开始了漫长的旅程，前往神应许赐给他们的土地！他们不再是奴隶。从那时起，以色列人通过每年庆祝逾越节，来记念神如何带领他们脱离埃及，得到自由。逾越节这个名字的意思是"跳过"或"跨越"。这个名字使以色列人想起天使是如何跳过以色列人的房屋，没有杀死他们的长子。</w:t>
      </w:r>
    </w:p>
    <w:p>
      <w:pPr/>
      <w:r>
        <w:rPr>
          <w:lang w:val="zh_CN" w:bidi="zh_CN"/>
        </w:rPr>
      </w:r>
      <w:r>
        <w:rPr>
          <w:lang w:val="zh_CN" w:bidi="zh_CN"/>
        </w:rPr>
        <w:t>以色列人每次庆祝逾越节时，都要杀一只羔羊，然后把这只羔羊的肉和苦菜一起吃，再加上快速准备好的饼。羔羊使他们想起神如何拯救他们的长子。苦菜让他们想起当他们还是奴隶时所面对的苦难和困苦。快速准备好的饼提醒他们，神将他们从埃及释放出来，他们突然要迅速离开。</w:t>
      </w:r>
    </w:p>
    <w:p>
      <w:pPr/>
      <w:r>
        <w:rPr>
          <w:lang w:val="zh_CN" w:bidi="zh_CN"/>
        </w:rPr>
      </w:r>
      <w:r>
        <w:rPr>
          <w:lang w:val="zh_CN" w:bidi="zh_CN"/>
        </w:rPr>
        <w:t>神告诉以色列人，每年的逾越节应该与七天的无酵节结合。在这七天里，他们应该吃快速预备好的特殊的饼。通常，以色列人制作饼的方法是，先让面团（面粉和水的混合物）静置数小时或过夜，然后再烘烤饼。长时间的静置等待，导致面团内长出一些气泡，这样饼会变得更大更柔软。每次他们烤饼时，他们都会保留一些面团直到下次使用。这块剩余的面团被称为老面种，或酵母。下一次烤饼时，他们会取出上次留下的老面种，并把它加入新的面团中。这有助于新面团变得更大更柔软。</w:t>
      </w:r>
    </w:p>
    <w:p>
      <w:pPr/>
      <w:r>
        <w:rPr>
          <w:lang w:val="zh_CN" w:bidi="zh_CN"/>
        </w:rPr>
      </w:r>
      <w:r>
        <w:rPr>
          <w:lang w:val="zh_CN" w:bidi="zh_CN"/>
        </w:rPr>
        <w:t>当以色列人在第一个逾越节的晚上离开埃及时，他们没有时间用这种方式烤饼。神告诉他们要做无酵饼。没有用酵母做的饼又扁又薄；它只是用面粉和水揉合并擀平，然后在火上烤。这种饼被称为无酵饼。因此，这个节日被称为无酵节。在这个节期的七天内，以色列人连最小份量的酵都不能存放在家中。在节日开始之前，他们必须扔掉所有的酵。</w:t>
      </w:r>
    </w:p>
    <w:p>
      <w:pPr/>
      <w:r>
        <w:rPr>
          <w:lang w:val="zh_CN" w:bidi="zh_CN"/>
        </w:rPr>
      </w:r>
      <w:r>
        <w:rPr>
          <w:lang w:val="zh_CN" w:bidi="zh_CN"/>
        </w:rPr>
        <w:t>因为逾越节和无酵节是同时庆祝的，所以两个节日的名称常常可以互换使用。</w:t>
      </w:r>
    </w:p>
    <w:p>
      <w:pPr/>
      <w:r>
        <w:rPr>
          <w:lang w:val="zh_CN" w:bidi="zh_CN"/>
        </w:rPr>
      </w:r>
      <w:r>
        <w:rPr>
          <w:lang w:val="zh_CN" w:bidi="zh_CN"/>
        </w:rPr>
        <w:t>在新约圣经中，酵有时被用来象征我们生命中应该除掉的</w:t>
      </w:r>
      <w:hyperlink r:id="rId24">
        <w:r>
          <w:rPr>
            <w:lang w:val="zh_CN" w:bidi="zh_CN"/>
          </w:rPr>
          <w:rPr>
            <w:color w:val="0000EE"/>
            <w:u w:val="single"/>
          </w:rPr>
          <w:t>罪</w:t>
        </w:r>
      </w:hyperlink>
      <w:r>
        <w:rPr>
          <w:lang w:val="zh_CN" w:bidi="zh_CN"/>
        </w:rPr>
        <w:t>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74" TargetMode="External"/><Relationship Id="rId14" Type="http://schemas.openxmlformats.org/officeDocument/2006/relationships/hyperlink" Target="#t162" TargetMode="External"/><Relationship Id="rId15" Type="http://schemas.openxmlformats.org/officeDocument/2006/relationships/hyperlink" Target="#t77" TargetMode="External"/><Relationship Id="rId16" Type="http://schemas.openxmlformats.org/officeDocument/2006/relationships/hyperlink" Target="#t1" TargetMode="External"/><Relationship Id="rId17" Type="http://schemas.openxmlformats.org/officeDocument/2006/relationships/hyperlink" Target="#t234" TargetMode="External"/><Relationship Id="rId18" Type="http://schemas.openxmlformats.org/officeDocument/2006/relationships/hyperlink" Target="#t259" TargetMode="External"/><Relationship Id="rId19" Type="http://schemas.openxmlformats.org/officeDocument/2006/relationships/hyperlink" Target="#t126" TargetMode="External"/><Relationship Id="rId20" Type="http://schemas.openxmlformats.org/officeDocument/2006/relationships/hyperlink" Target="#t178" TargetMode="External"/><Relationship Id="rId21" Type="http://schemas.openxmlformats.org/officeDocument/2006/relationships/hyperlink" Target="#t226" TargetMode="External"/><Relationship Id="rId22" Type="http://schemas.openxmlformats.org/officeDocument/2006/relationships/hyperlink" Target="#t4" TargetMode="External"/><Relationship Id="rId23" Type="http://schemas.openxmlformats.org/officeDocument/2006/relationships/hyperlink" Target="#t218" TargetMode="External"/><Relationship Id="rId24" Type="http://schemas.openxmlformats.org/officeDocument/2006/relationships/hyperlink" Target="#t125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