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後裔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一個人的</w:t>
      </w:r>
      <w:r>
        <w:rPr>
          <w:b/>
          <w:lang w:val="zh_TW" w:bidi="zh_TW"/>
        </w:rPr>
        <w:t>後裔</w:t>
      </w:r>
      <w:r>
        <w:rPr>
          <w:lang w:val="zh_TW" w:bidi="zh_TW"/>
        </w:rPr>
        <w:t xml:space="preserve">是他的孩子、孫子，以及同一家族的所有將來的世代。 </w:t>
      </w:r>
      <w:r>
        <w:rPr>
          <w:b/>
          <w:lang w:val="zh_TW" w:bidi="zh_TW"/>
        </w:rPr>
        <w:t>以色列人</w:t>
      </w:r>
      <w:r>
        <w:rPr>
          <w:lang w:val="zh_TW" w:bidi="zh_TW"/>
        </w:rPr>
        <w:t>是</w:t>
      </w:r>
      <w:r>
        <w:rPr>
          <w:b/>
          <w:lang w:val="zh_TW" w:bidi="zh_TW"/>
        </w:rPr>
        <w:t>亞伯拉罕</w:t>
      </w:r>
      <w:r>
        <w:rPr>
          <w:lang w:val="zh_TW" w:bidi="zh_TW"/>
        </w:rPr>
        <w:t>的孫子雅各的後裔。 雅各是以色列人的祖先。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