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wai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外人、外國人、外族人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當一個人身處的國家並非其出生地時，他就是該國的</w:t>
      </w:r>
      <w:r>
        <w:rPr>
          <w:b/>
          <w:lang w:val="zh_TW" w:bidi="zh_TW"/>
        </w:rPr>
        <w:t>外國人</w:t>
      </w:r>
      <w:r>
        <w:rPr>
          <w:lang w:val="zh_TW" w:bidi="zh_TW"/>
        </w:rPr>
        <w:t>。 客旅，或</w:t>
      </w:r>
      <w:r>
        <w:rPr>
          <w:b/>
          <w:lang w:val="zh_TW" w:bidi="zh_TW"/>
        </w:rPr>
        <w:t>寄居者</w:t>
      </w:r>
      <w:r>
        <w:rPr>
          <w:lang w:val="zh_TW" w:bidi="zh_TW"/>
        </w:rPr>
        <w:t>，是一個國家中的外國人，他們暫時住在那裏，他們並非出生在那個地方。 在迦南地，</w:t>
      </w:r>
      <w:r>
        <w:rPr>
          <w:b/>
          <w:lang w:val="zh_TW" w:bidi="zh_TW"/>
        </w:rPr>
        <w:t>亞伯拉罕</w:t>
      </w:r>
      <w:r>
        <w:rPr>
          <w:lang w:val="zh_TW" w:bidi="zh_TW"/>
        </w:rPr>
        <w:t>是外國人，或客旅。 後來，當亞伯拉罕的後裔</w:t>
      </w:r>
      <w:r>
        <w:rPr>
          <w:b/>
          <w:lang w:val="zh_TW" w:bidi="zh_TW"/>
        </w:rPr>
        <w:t>以色列人</w:t>
      </w:r>
      <w:r>
        <w:rPr>
          <w:lang w:val="zh_TW" w:bidi="zh_TW"/>
        </w:rPr>
        <w:t>使迦南地成為他們自己的國家時，神賜給他們指引，教導他們應該如何對待外國人，即客旅，或寄居者，這些人經過他們的國家，並在那裏與以色列人同住。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