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起初，男人和女人与神，彼此之间以及与自然都生活在良好的关系中。 但人们开始不顺服神。 他们不再信靠神，想自己决定对自己有益的是什么。 他们不再接受神对他们的</w:t>
      </w:r>
      <w:r>
        <w:rPr>
          <w:lang w:val="zh_CN" w:bidi="zh_CN"/>
        </w:rPr>
        <w:t>权柄</w:t>
      </w:r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r>
        <w:rPr>
          <w:lang w:val="zh_CN" w:bidi="zh_CN"/>
        </w:rPr>
        <w:t>法律</w:t>
      </w:r>
      <w:r>
        <w:rPr>
          <w:lang w:val="zh_CN" w:bidi="zh_CN"/>
        </w:rPr>
        <w:t>，如果人们遵守这些法律，那么人们就能够和平共处。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r>
        <w:rPr>
          <w:lang w:val="zh_CN" w:bidi="zh_CN"/>
        </w:rPr>
        <w:t>饶恕</w:t>
      </w:r>
      <w:r>
        <w:rPr>
          <w:lang w:val="zh_CN" w:bidi="zh_CN"/>
        </w:rPr>
        <w:t>的方式是向神献上</w:t>
      </w:r>
      <w:r>
        <w:rPr>
          <w:lang w:val="zh_CN" w:bidi="zh_CN"/>
        </w:rPr>
        <w:t>祭物</w:t>
      </w:r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r>
        <w:rPr>
          <w:lang w:val="zh_CN" w:bidi="zh_CN"/>
        </w:rPr>
        <w:t>义人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r>
        <w:rPr>
          <w:lang w:val="zh_CN" w:bidi="zh_CN"/>
        </w:rPr>
        <w:t>奴仆</w:t>
      </w:r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r>
        <w:rPr>
          <w:lang w:val="zh_CN" w:bidi="zh_CN"/>
        </w:rPr>
        <w:t>圣灵</w:t>
      </w:r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r>
        <w:rPr>
          <w:lang w:val="zh_CN" w:bidi="zh_CN"/>
        </w:rPr>
        <w:t>悔改</w:t>
      </w:r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r>
        <w:rPr>
          <w:lang w:val="zh_CN" w:bidi="zh_CN"/>
        </w:rPr>
        <w:t>法利赛人</w:t>
      </w:r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r>
        <w:rPr>
          <w:lang w:val="zh_CN" w:bidi="zh_CN"/>
        </w:rPr>
        <w:t>悔改</w:t>
      </w:r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