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2025 Word Collective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fardeau</w:t>
      </w:r>
      <w:r>
        <w:rPr>
          <w:lang w:val="fr_FR" w:bidi="fr_FR"/>
        </w:rPr>
      </w:r>
    </w:p>
    <w:p>
      <w:pPr/>
      <w:r>
        <w:rPr>
          <w:lang w:val="fr_FR" w:bidi="fr_FR"/>
        </w:rPr>
      </w:r>
      <w:r>
        <w:rPr>
          <w:lang w:val="fr_FR" w:bidi="fr_FR"/>
        </w:rPr>
        <w:t xml:space="preserve">Un </w:t>
      </w:r>
      <w:r>
        <w:rPr>
          <w:b/>
          <w:lang w:val="fr_FR" w:bidi="fr_FR"/>
        </w:rPr>
        <w:t>joug</w:t>
      </w:r>
      <w:r>
        <w:rPr>
          <w:lang w:val="fr_FR" w:bidi="fr_FR"/>
        </w:rPr>
        <w:t xml:space="preserve"> est un collier en bois avec deux ouvertures. On l'utilise pour attacher deux bœufs ou deux autres animaux. Ensuite, les animaux peuvent marcher ensemble pour tirer une charrue ou une charrette. Le fardeau permet aux animaux de marcher les uns avec les autres pour tirer leur fardeau sans problème. Pour que cela fonctionne, les animaux doivent être à peu près de la même taille.</w:t>
      </w:r>
    </w:p>
    <w:p>
      <w:pPr/>
      <w:r>
        <w:rPr>
          <w:lang w:val="fr_FR" w:bidi="fr_FR"/>
        </w:rPr>
      </w:r>
      <w:r>
        <w:rPr>
          <w:lang w:val="fr_FR" w:bidi="fr_FR"/>
        </w:rPr>
        <w:t>La Bible utilise parfois « joug » comme langage spécial pour parler de se marier. Quand deux personnes sont mariées l'une à l'autre, mais ne conviennent pas l'une à l'autre, on peut dire qu'elles sont mariées de façon inégale. C'est comme si deux animaux différents essayaient de tirer une charge, mais ils voyagent à des vitesses différentes. Le résultat est un circuit très accidenté !</w:t>
      </w:r>
    </w:p>
    <w:p>
      <w:pPr/>
      <w:r>
        <w:rPr>
          <w:lang w:val="fr_FR" w:bidi="fr_FR"/>
        </w:rPr>
      </w:r>
      <w:r>
        <w:rPr>
          <w:lang w:val="fr_FR" w:bidi="fr_FR"/>
        </w:rPr>
        <w:t xml:space="preserve">Les gens peuvent aussi forcer quelqu'un à porter un fardeau si c'est un </w:t>
      </w:r>
      <w:hyperlink r:id="rId13">
        <w:r>
          <w:rPr>
            <w:lang w:val="fr_FR" w:bidi="fr_FR"/>
          </w:rPr>
          <w:rPr>
            <w:color w:val="0000EE"/>
            <w:u w:val="single"/>
          </w:rPr>
          <w:t>esclave</w:t>
        </w:r>
      </w:hyperlink>
      <w:r>
        <w:rPr>
          <w:lang w:val="fr_FR" w:bidi="fr_FR"/>
        </w:rPr>
        <w:t xml:space="preserve"> ou un prisonnier. La Bible utilise parfois le mot « joug » comme langage spécial pour parler de l'esclavage ou des difficultés. Quand quelqu'un doit travailler très dur, on peut dire qu'il porte un fardeau lourd.</w:t>
      </w:r>
      <w:r>
        <w:rPr>
          <w:lang w:val="fr_FR" w:bidi="fr_FR"/>
        </w:rPr>
      </w:r>
      <w:r>
        <w:rPr>
          <w:lang w:val="fr_FR" w:bidi="fr_FR"/>
        </w:rPr>
      </w:r>
    </w:p>
    <w:p>
      <w:pPr/>
      <w:r>
        <w:rPr>
          <w:lang w:val="fr_FR" w:bidi="fr_FR"/>
        </w:rPr>
      </w:r>
    </w:p>
    <w:p>
      <w:pPr>
        <w:pStyle w:val="Heading2"/>
      </w:pPr>
      <w:r>
        <w:rPr>
          <w:lang w:val="fr_FR" w:bidi="fr_FR"/>
        </w:rPr>
        <w:t>fardeau</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r>
        <w:rPr>
          <w:lang w:val="fr_FR" w:bidi="fr_FR"/>
        </w:rPr>
      </w:r>
      <w:r>
        <w:rPr>
          <w:lang w:val="fr_FR" w:bidi="fr_FR"/>
        </w:rPr>
        <w:t xml:space="preserve">La </w:t>
      </w:r>
      <w:r>
        <w:rPr>
          <w:b/>
          <w:lang w:val="fr_FR" w:bidi="fr_FR"/>
        </w:rPr>
        <w:t>fête de la Dédicace</w:t>
      </w:r>
      <w:r>
        <w:rPr>
          <w:lang w:val="fr_FR" w:bidi="fr_FR"/>
        </w:rPr>
        <w:t xml:space="preserve"> est un festival que le peuple juif célèbre une fois par an. Il n'est mentionné dans la Bible qu'une fois, dans le livre de Jean. Là, nous entendons seulement que Jésus se rend à </w:t>
      </w:r>
      <w:hyperlink r:id="rId15">
        <w:r>
          <w:rPr>
            <w:lang w:val="fr_FR" w:bidi="fr_FR"/>
          </w:rPr>
          <w:rPr>
            <w:color w:val="0000EE"/>
            <w:u w:val="single"/>
          </w:rPr>
          <w:t>Jérusalem</w:t>
        </w:r>
      </w:hyperlink>
      <w:r>
        <w:rPr>
          <w:lang w:val="fr_FR" w:bidi="fr_FR"/>
        </w:rPr>
        <w:t xml:space="preserve"> pendant la période de cette fête.</w:t>
      </w:r>
    </w:p>
    <w:p>
      <w:pPr/>
      <w:r>
        <w:rPr>
          <w:lang w:val="fr_FR" w:bidi="fr_FR"/>
        </w:rPr>
      </w:r>
      <w:r>
        <w:rPr>
          <w:lang w:val="fr_FR" w:bidi="fr_FR"/>
        </w:rPr>
        <w:t xml:space="preserve">Comme la plupart des fêtes juives, cette fête aidait les gens à se rappeler quelque chose qui s'était produit dans leur passé. Environ deux cents ans avant la naissance de Jésus, un roi grec est devenu le chef d'Israël. Ce roi a dit aux Juifs qu'ils devaient </w:t>
      </w:r>
      <w:hyperlink r:id="rId16">
        <w:r>
          <w:rPr>
            <w:lang w:val="fr_FR" w:bidi="fr_FR"/>
          </w:rPr>
          <w:rPr>
            <w:color w:val="0000EE"/>
            <w:u w:val="single"/>
          </w:rPr>
          <w:t>arrêter</w:t>
        </w:r>
      </w:hyperlink>
      <w:r>
        <w:rPr>
          <w:lang w:val="fr_FR" w:bidi="fr_FR"/>
        </w:rPr>
        <w:t xml:space="preserve"> d'adorer leur propre </w:t>
      </w:r>
      <w:hyperlink r:id="rId17">
        <w:r>
          <w:rPr>
            <w:lang w:val="fr_FR" w:bidi="fr_FR"/>
          </w:rPr>
          <w:rPr>
            <w:color w:val="0000EE"/>
            <w:u w:val="single"/>
          </w:rPr>
          <w:t>Dieu</w:t>
        </w:r>
      </w:hyperlink>
      <w:r>
        <w:rPr>
          <w:lang w:val="fr_FR" w:bidi="fr_FR"/>
        </w:rPr>
        <w:t xml:space="preserve"> et qu'ils devaient adorer les dieux </w:t>
      </w:r>
      <w:hyperlink r:id="rId18">
        <w:r>
          <w:rPr>
            <w:lang w:val="fr_FR" w:bidi="fr_FR"/>
          </w:rPr>
          <w:rPr>
            <w:color w:val="0000EE"/>
            <w:u w:val="single"/>
          </w:rPr>
          <w:t>grecs</w:t>
        </w:r>
      </w:hyperlink>
      <w:r>
        <w:rPr>
          <w:lang w:val="fr_FR" w:bidi="fr_FR"/>
        </w:rPr>
        <w:t xml:space="preserve">. Beaucoup de Juifs se sont rebellés contre cela et il y a eu beaucoup de combats. Les soldats du roi grec ont tué beaucoup de Juifs, puis il a fait quelque chose d'autre qui était terrible : il a placé une idole de l'un des dieux grecs à l'intérieur du </w:t>
      </w:r>
      <w:hyperlink r:id="rId19">
        <w:r>
          <w:rPr>
            <w:lang w:val="fr_FR" w:bidi="fr_FR"/>
          </w:rPr>
          <w:rPr>
            <w:color w:val="0000EE"/>
            <w:u w:val="single"/>
          </w:rPr>
          <w:t>temple</w:t>
        </w:r>
      </w:hyperlink>
      <w:r>
        <w:rPr>
          <w:lang w:val="fr_FR" w:bidi="fr_FR"/>
        </w:rPr>
        <w:t xml:space="preserve"> de Dieu à Jérusalem ! À cause de cela, le temple de Dieu a été souillé, ce qui signifie qu'il était impossible pour les gens d'y adorer Dieu. Les Juifs ne pouvaient plus rencontrer Dieu dans le temple. Mais certains Juifs se sont battus avec les soldats grecs et ils les ont chassés de Jérusalem. Les Juifs ont ensuite enlevé l'idole du temple et ont effectué les cérémonies qui étaient nécessaires pour rendre le temple pur à nouveau, ce qui signifie que le temple était digne de nouveau pour que les gens y adorent Dieu. Depuis cette époque, les Juifs célèbrent chaque année pour se rappeler cet événement. Les gens appellent cette fête la fête de la Dédicace et elle dure huit jours.</w:t>
      </w:r>
      <w:r>
        <w:rPr>
          <w:lang w:val="fr_FR" w:bidi="fr_FR"/>
        </w:rPr>
      </w:r>
      <w:r>
        <w:rPr>
          <w:lang w:val="fr_FR" w:bidi="fr_FR"/>
        </w:rPr>
      </w:r>
    </w:p>
    <w:p>
      <w:pPr/>
      <w:r>
        <w:rPr>
          <w:lang w:val="fr_FR" w:bidi="fr_FR"/>
        </w:rPr>
      </w:r>
    </w:p>
    <w:p>
      <w:pPr>
        <w:pStyle w:val="Heading2"/>
      </w:pPr>
      <w:r>
        <w:rPr>
          <w:lang w:val="fr_FR" w:bidi="fr_FR"/>
        </w:rPr>
        <w:t>Fête de la Dédicace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r>
        <w:rPr>
          <w:lang w:val="fr_FR" w:bidi="fr_FR"/>
        </w:rPr>
      </w:r>
      <w:r>
        <w:rPr>
          <w:lang w:val="fr_FR" w:bidi="fr_FR"/>
        </w:rPr>
        <w:t xml:space="preserve">La </w:t>
      </w:r>
      <w:hyperlink r:id="rId20">
        <w:r>
          <w:rPr>
            <w:lang w:val="fr_FR" w:bidi="fr_FR"/>
          </w:rPr>
          <w:rPr>
            <w:color w:val="0000EE"/>
            <w:u w:val="single"/>
          </w:rPr>
          <w:t>Pâque</w:t>
        </w:r>
      </w:hyperlink>
      <w:r>
        <w:rPr>
          <w:lang w:val="fr_FR" w:bidi="fr_FR"/>
        </w:rPr>
        <w:t xml:space="preserve"> est une fête </w:t>
      </w:r>
      <w:hyperlink r:id="rId21">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22">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23">
        <w:r>
          <w:rPr>
            <w:lang w:val="fr_FR" w:bidi="fr_FR"/>
          </w:rPr>
          <w:rPr>
            <w:color w:val="0000EE"/>
            <w:u w:val="single"/>
          </w:rPr>
          <w:t>descendants</w:t>
        </w:r>
      </w:hyperlink>
      <w:r>
        <w:rPr>
          <w:lang w:val="fr_FR" w:bidi="fr_FR"/>
        </w:rPr>
        <w:t xml:space="preserve"> d'</w:t>
      </w:r>
      <w:hyperlink r:id="rId24">
        <w:r>
          <w:rPr>
            <w:lang w:val="fr_FR" w:bidi="fr_FR"/>
          </w:rPr>
          <w:rPr>
            <w:color w:val="0000EE"/>
            <w:u w:val="single"/>
          </w:rPr>
          <w:t>Abraham</w:t>
        </w:r>
      </w:hyperlink>
      <w:r>
        <w:rPr>
          <w:lang w:val="fr_FR" w:bidi="fr_FR"/>
        </w:rPr>
        <w:t xml:space="preserve">, les </w:t>
      </w:r>
      <w:hyperlink r:id="rId25">
        <w:r>
          <w:rPr>
            <w:lang w:val="fr_FR" w:bidi="fr_FR"/>
          </w:rPr>
          <w:rPr>
            <w:color w:val="0000EE"/>
            <w:u w:val="single"/>
          </w:rPr>
          <w:t>Israélites</w:t>
        </w:r>
      </w:hyperlink>
      <w:r>
        <w:rPr>
          <w:lang w:val="fr_FR" w:bidi="fr_FR"/>
        </w:rPr>
        <w:t xml:space="preserve">, étaient devenus des </w:t>
      </w:r>
      <w:hyperlink r:id="rId13">
        <w:r>
          <w:rPr>
            <w:lang w:val="fr_FR" w:bidi="fr_FR"/>
          </w:rPr>
          <w:rPr>
            <w:color w:val="0000EE"/>
            <w:u w:val="single"/>
          </w:rPr>
          <w:t>esclaves</w:t>
        </w:r>
      </w:hyperlink>
      <w:r>
        <w:rPr>
          <w:lang w:val="fr_FR" w:bidi="fr_FR"/>
        </w:rPr>
        <w:t xml:space="preserve"> en Égypte. Ils avaient vécu en Égypte pendant quatre cents ans ! Dieu a alors appelé un Israélite, Moïse, à les faire sortir d'Égypte et à les mener à </w:t>
      </w:r>
      <w:hyperlink r:id="rId26">
        <w:r>
          <w:rPr>
            <w:lang w:val="fr_FR" w:bidi="fr_FR"/>
          </w:rPr>
          <w:rPr>
            <w:color w:val="0000EE"/>
            <w:u w:val="single"/>
          </w:rPr>
          <w:t>Canaan</w:t>
        </w:r>
      </w:hyperlink>
      <w:r>
        <w:rPr>
          <w:lang w:val="fr_FR" w:bidi="fr_FR"/>
        </w:rPr>
        <w:t xml:space="preserve">, la terre qu'il avait promis de donner aux descendants d'Abraham. Le </w:t>
      </w:r>
      <w:hyperlink r:id="rId27">
        <w:r>
          <w:rPr>
            <w:lang w:val="fr_FR" w:bidi="fr_FR"/>
          </w:rPr>
          <w:rPr>
            <w:color w:val="0000EE"/>
            <w:u w:val="single"/>
          </w:rPr>
          <w:t>roi</w:t>
        </w:r>
      </w:hyperlink>
      <w:r>
        <w:rPr>
          <w:lang w:val="fr_FR" w:bidi="fr_FR"/>
        </w:rPr>
        <w:t xml:space="preserve"> d'Égypte (le pharaon) n'a pas simplement laissé ce grand groupe d'esclaves sortir de son pays. Il a rendu la vie dure aux Israélites. Mais Dieu a envoyé neuf plaies contre les Égyptiens pour les forcer à laisser partir son peuple. À l'occasion de chaque plaie, le roi promettait qu'il laisserait partir les Israélites. Pourtant, dès que Dieu retirait la plaie, le pharaon changeait à nouveau d'avis. C'est pourquoi Dieu a envoyé la dixième et la plus terrible des plaies : un </w:t>
      </w:r>
      <w:hyperlink r:id="rId28">
        <w:r>
          <w:rPr>
            <w:lang w:val="fr_FR" w:bidi="fr_FR"/>
          </w:rPr>
          <w:rPr>
            <w:color w:val="0000EE"/>
            <w:u w:val="single"/>
          </w:rPr>
          <w:t>ange</w:t>
        </w:r>
      </w:hyperlink>
      <w:r>
        <w:rPr>
          <w:lang w:val="fr_FR" w:bidi="fr_FR"/>
        </w:rPr>
        <w:t xml:space="preserve"> a tué le fils aîné de chaque maison en Égypte. Mais Dieu avait dit aux Israélites de tuer un agneau, c'est-à-dire un animal (un jeune mouton), et d'en répandre le </w:t>
      </w:r>
      <w:hyperlink r:id="rId29">
        <w:r>
          <w:rPr>
            <w:lang w:val="fr_FR" w:bidi="fr_FR"/>
          </w:rPr>
          <w:rPr>
            <w:color w:val="0000EE"/>
            <w:u w:val="single"/>
          </w:rPr>
          <w:t>sang</w:t>
        </w:r>
      </w:hyperlink>
      <w:r>
        <w:rPr>
          <w:lang w:val="fr_FR" w:bidi="fr_FR"/>
        </w:rPr>
        <w:t xml:space="preserve"> sur la poutre au-dessus de la porte de chaque maison. Lorsque l'ange envoyé par Dieu voyait le sang de l'agneau au-dessus de la porte d'une maison, il passait à côté de la maison et ne tuait pas le fils aîné de la famille qui s'y trouvait.</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du temps. Ils devaient manger ce repas en étant debout, tout habillés, prêts à commencer le voyage ! En effet, cette nuit-là, ils quitteraient l'Égypte.</w:t>
      </w:r>
    </w:p>
    <w:p>
      <w:pPr/>
      <w:r>
        <w:rPr>
          <w:lang w:val="fr_FR" w:bidi="fr_FR"/>
        </w:rPr>
      </w:r>
      <w:r>
        <w:rPr>
          <w:lang w:val="fr_FR" w:bidi="fr_FR"/>
        </w:rPr>
        <w:t>Cette nuit-là, l'ange de Dieu a tué tous les fils aînés d'Égypte, mais pas les fils des Israélites, parce qu'il y avait du sang au-dessus de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Dieu avait dit aux Israélites que la fête annuelle de la Pâque devait aller avec les sept jours de la fête des Pains sans levain. Pendant ces sept jours, ils devaient manger le pain spécial préparé rapidement. Habituellement, les Israélites faisaient le pain en laissant reposer la pâte, un mélange de farine et d'eau, pendant plusieurs heures ou toute la nuit avant de la cuire. La longue attente faisait que des bulles d'air se formaient à l'intérieur de la pâte, ce qui donnait un pain qui gonflait plus et était plus tendre après la cuisson. Chaque fois qu'ils faisaient cuire le pain, ils gardaient une partie de la pâte jusqu'à la prochaine fois. Ce morceau de pâte restante était appelé le levain ou la levure. La fois suivante qu'ils faisaient cuire du pain, ils prenaient le levain qu'ils avaient gardé de la dernière fois et l'ajoutaient à la nouvelle pâte. Cela aidait la nouvelle pâte à gonfler plus rapidement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Cette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dans leur maison.</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30">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fête des Pains sans levain</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(4468076 KB)</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r>
        <w:rPr>
          <w:lang w:val="fr_FR" w:bidi="fr_FR"/>
        </w:rPr>
      </w:r>
      <w:r>
        <w:rPr>
          <w:lang w:val="fr_FR" w:bidi="fr_FR"/>
        </w:rPr>
        <w:t xml:space="preserve">La </w:t>
      </w:r>
      <w:r>
        <w:rPr>
          <w:b/>
          <w:lang w:val="fr_FR" w:bidi="fr_FR"/>
        </w:rPr>
        <w:t>fête des tabernacles</w:t>
      </w:r>
      <w:r>
        <w:rPr>
          <w:lang w:val="fr_FR" w:bidi="fr_FR"/>
        </w:rPr>
        <w:t xml:space="preserve"> est une fête juive. Le mot tabernacle signifie une tente, une cabine ou une hutte. Les tentes, les cabanes ou les huttes sont des abris dans lesquels les gens vivent, mais elles ne sont pas permanents.</w:t>
      </w:r>
    </w:p>
    <w:p>
      <w:pPr/>
      <w:r>
        <w:rPr>
          <w:lang w:val="fr_FR" w:bidi="fr_FR"/>
        </w:rPr>
      </w:r>
      <w:r>
        <w:rPr>
          <w:lang w:val="fr_FR" w:bidi="fr_FR"/>
        </w:rPr>
        <w:t xml:space="preserve">Quand Dieu a libéré les </w:t>
      </w:r>
      <w:hyperlink r:id="rId25">
        <w:r>
          <w:rPr>
            <w:lang w:val="fr_FR" w:bidi="fr_FR"/>
          </w:rPr>
          <w:rPr>
            <w:color w:val="0000EE"/>
            <w:u w:val="single"/>
          </w:rPr>
          <w:t>Israélites</w:t>
        </w:r>
      </w:hyperlink>
      <w:r>
        <w:rPr>
          <w:lang w:val="fr_FR" w:bidi="fr_FR"/>
        </w:rPr>
        <w:t xml:space="preserve"> de leur esclavage en Égypte, les Israélites ont erré dans le </w:t>
      </w:r>
      <w:hyperlink r:id="rId32">
        <w:r>
          <w:rPr>
            <w:lang w:val="fr_FR" w:bidi="fr_FR"/>
          </w:rPr>
          <w:rPr>
            <w:color w:val="0000EE"/>
            <w:u w:val="single"/>
          </w:rPr>
          <w:t>désert</w:t>
        </w:r>
      </w:hyperlink>
      <w:r>
        <w:rPr>
          <w:lang w:val="fr_FR" w:bidi="fr_FR"/>
        </w:rPr>
        <w:t xml:space="preserve"> pendant de nombreuses années avant de venir dans la terre promise de </w:t>
      </w:r>
      <w:hyperlink r:id="rId26">
        <w:r>
          <w:rPr>
            <w:lang w:val="fr_FR" w:bidi="fr_FR"/>
          </w:rPr>
          <w:rPr>
            <w:color w:val="0000EE"/>
            <w:u w:val="single"/>
          </w:rPr>
          <w:t>Canaan</w:t>
        </w:r>
      </w:hyperlink>
      <w:r>
        <w:rPr>
          <w:lang w:val="fr_FR" w:bidi="fr_FR"/>
        </w:rPr>
        <w:t>. Pendant leur séjour dans le désert, ils vivaient dans des tentes qu'ils ont déplacé d'un endroit à un autre pendant qu'ils se déplaçaient. Plus tard, Dieu a dit aux Israélites qu'une fois par an, ils devaient se rappeler de cette période d'une manière spéciale. Chaque année, les gens devaient construire une cabine ou un abri temporaire avec des branches d'arbre vert. Pendant huit jours, les Israélites devaient vivre dans ces cabanes. Cela les a permis de se rappeler comment Dieu a pris soin d'eux alors qu'ils voyageaient dans le désert et vivaient dans des tentes au lieu de vivre dans des maisons permanentes.</w:t>
      </w:r>
    </w:p>
    <w:p>
      <w:pPr/>
      <w:r>
        <w:rPr>
          <w:lang w:val="fr_FR" w:bidi="fr_FR"/>
        </w:rPr>
      </w:r>
      <w:r>
        <w:rPr>
          <w:lang w:val="fr_FR" w:bidi="fr_FR"/>
        </w:rPr>
        <w:t xml:space="preserve">Cette fête avait lieu à la fin de la saison de la récolte. Les gens remerciaient donc aussi Dieu pour la récolte pendant cette fête. Les Israélites offraient à Dieu des </w:t>
      </w:r>
      <w:hyperlink r:id="rId33">
        <w:r>
          <w:rPr>
            <w:lang w:val="fr_FR" w:bidi="fr_FR"/>
          </w:rPr>
          <w:rPr>
            <w:color w:val="0000EE"/>
            <w:u w:val="single"/>
          </w:rPr>
          <w:t>sacrifices</w:t>
        </w:r>
      </w:hyperlink>
      <w:r>
        <w:rPr>
          <w:lang w:val="fr_FR" w:bidi="fr_FR"/>
        </w:rPr>
        <w:t xml:space="preserve"> et d'autres </w:t>
      </w:r>
      <w:hyperlink r:id="rId34">
        <w:r>
          <w:rPr>
            <w:lang w:val="fr_FR" w:bidi="fr_FR"/>
          </w:rPr>
          <w:rPr>
            <w:color w:val="0000EE"/>
            <w:u w:val="single"/>
          </w:rPr>
          <w:t>offrandes</w:t>
        </w:r>
      </w:hyperlink>
      <w:r>
        <w:rPr>
          <w:lang w:val="fr_FR" w:bidi="fr_FR"/>
        </w:rPr>
        <w:t xml:space="preserve"> pendant les huit jours de la fête.</w:t>
      </w:r>
    </w:p>
    <w:p>
      <w:pPr/>
      <w:r>
        <w:rPr>
          <w:lang w:val="fr_FR" w:bidi="fr_FR"/>
        </w:rPr>
      </w:r>
      <w:r>
        <w:rPr>
          <w:lang w:val="fr_FR" w:bidi="fr_FR"/>
        </w:rPr>
        <w:t xml:space="preserve">Tout le peuple, du moins les hommes, devaient venir à </w:t>
      </w:r>
      <w:hyperlink r:id="rId15">
        <w:r>
          <w:rPr>
            <w:lang w:val="fr_FR" w:bidi="fr_FR"/>
          </w:rPr>
          <w:rPr>
            <w:color w:val="0000EE"/>
            <w:u w:val="single"/>
          </w:rPr>
          <w:t>Jérusalem</w:t>
        </w:r>
      </w:hyperlink>
      <w:r>
        <w:rPr>
          <w:lang w:val="fr_FR" w:bidi="fr_FR"/>
        </w:rPr>
        <w:t xml:space="preserve"> pour cette fête. Vous pouvez imaginer à quel point la ville était belle avec les cabanes que les gens faisaient de branches vertes sur chaque toit, rue et espace ouvert !</w:t>
      </w:r>
      <w:r>
        <w:rPr>
          <w:lang w:val="fr_FR" w:bidi="fr_FR"/>
        </w:rPr>
      </w:r>
      <w:r>
        <w:rPr>
          <w:lang w:val="fr_FR" w:bidi="fr_FR"/>
        </w:rPr>
      </w:r>
    </w:p>
    <w:p>
      <w:pPr/>
      <w:r>
        <w:rPr>
          <w:lang w:val="fr_FR" w:bidi="fr_FR"/>
        </w:rPr>
      </w:r>
    </w:p>
    <w:p>
      <w:pPr>
        <w:pStyle w:val="Heading2"/>
      </w:pPr>
      <w:r>
        <w:rPr>
          <w:lang w:val="fr_FR" w:bidi="fr_FR"/>
        </w:rPr>
        <w:t>Fête des tabernacles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r>
        <w:rPr>
          <w:lang w:val="fr_FR" w:bidi="fr_FR"/>
        </w:rPr>
      </w:r>
      <w:r>
        <w:rPr>
          <w:lang w:val="fr_FR" w:bidi="fr_FR"/>
        </w:rPr>
        <w:t xml:space="preserve">Un </w:t>
      </w:r>
      <w:r>
        <w:rPr>
          <w:b/>
          <w:lang w:val="fr_FR" w:bidi="fr_FR"/>
        </w:rPr>
        <w:t>figuier</w:t>
      </w:r>
      <w:r>
        <w:rPr>
          <w:lang w:val="fr_FR" w:bidi="fr_FR"/>
        </w:rPr>
        <w:t xml:space="preserve"> est un type d'arbre fruitier qui pousse en </w:t>
      </w:r>
      <w:hyperlink r:id="rId22">
        <w:r>
          <w:rPr>
            <w:lang w:val="fr_FR" w:bidi="fr_FR"/>
          </w:rPr>
          <w:rPr>
            <w:color w:val="0000EE"/>
            <w:u w:val="single"/>
          </w:rPr>
          <w:t>Israël</w:t>
        </w:r>
      </w:hyperlink>
      <w:r>
        <w:rPr>
          <w:lang w:val="fr_FR" w:bidi="fr_FR"/>
        </w:rPr>
        <w:t>. Il peut atteindre environ 10 mètres de hauteur. Quand un figuier a trois à cinq ans, il commence à porter des fruits. Son fruit est jaune ou violet et a un goût sucré. Un figuier peut porter des fruits deux fois par an, et parfois même trois fois par an.</w:t>
      </w:r>
    </w:p>
    <w:p>
      <w:pPr/>
      <w:r>
        <w:rPr>
          <w:lang w:val="fr_FR" w:bidi="fr_FR"/>
        </w:rPr>
      </w:r>
      <w:r>
        <w:rPr>
          <w:lang w:val="fr_FR" w:bidi="fr_FR"/>
        </w:rPr>
        <w:t>Vous pouvez consulter le dictionnaire audio-visuel de la Bible pour une image de figuier.</w:t>
      </w:r>
      <w:r>
        <w:rPr>
          <w:lang w:val="fr_FR" w:bidi="fr_FR"/>
        </w:rPr>
      </w:r>
      <w:r>
        <w:rPr>
          <w:lang w:val="fr_FR" w:bidi="fr_FR"/>
        </w:rPr>
      </w:r>
    </w:p>
    <w:p>
      <w:pPr/>
      <w:r>
        <w:rPr>
          <w:lang w:val="fr_FR" w:bidi="fr_FR"/>
        </w:rPr>
      </w:r>
    </w:p>
    <w:p>
      <w:pPr>
        <w:pStyle w:val="Heading2"/>
      </w:pPr>
      <w:r>
        <w:rPr>
          <w:lang w:val="fr_FR" w:bidi="fr_FR"/>
        </w:rPr>
        <w:t>figuier</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(322604 KB)</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r>
        <w:rPr>
          <w:lang w:val="fr_FR" w:bidi="fr_FR"/>
        </w:rPr>
      </w:r>
      <w:r>
        <w:rPr>
          <w:lang w:val="fr_FR" w:bidi="fr_FR"/>
        </w:rPr>
        <w:t xml:space="preserve">Un </w:t>
      </w:r>
      <w:r>
        <w:rPr>
          <w:b/>
          <w:lang w:val="fr_FR" w:bidi="fr_FR"/>
        </w:rPr>
        <w:t>filet</w:t>
      </w:r>
      <w:r>
        <w:rPr>
          <w:lang w:val="fr_FR" w:bidi="fr_FR"/>
        </w:rPr>
        <w:t xml:space="preserve"> est un objet que les gens utilisent pour attraper du poisson. Un filet est fabriqué en nouant des mailles entre elles pour former un reseau de corde avec beaucoup de petits trous. Un pêcheur jette le filet dans l'eau, puis le tire vers le haut quand des poissons s'y sont rassemblés. Quand le pêcheur tire le filet, l'eau s'en écoule, mais les trous sont trop petits pour que le poisson puisse s'échapper du filet.</w:t>
      </w:r>
    </w:p>
    <w:p>
      <w:pPr/>
      <w:r>
        <w:rPr>
          <w:lang w:val="fr_FR" w:bidi="fr_FR"/>
        </w:rPr>
      </w:r>
      <w:r>
        <w:rPr>
          <w:lang w:val="fr_FR" w:bidi="fr_FR"/>
        </w:rPr>
        <w:t>Vous pouvez consulter le dictionnaire audio-visuel de la Bible pour voir des images de filets de pêche.</w:t>
      </w:r>
      <w:r>
        <w:rPr>
          <w:lang w:val="fr_FR" w:bidi="fr_FR"/>
        </w:rPr>
      </w:r>
      <w:r>
        <w:rPr>
          <w:lang w:val="fr_FR" w:bidi="fr_FR"/>
        </w:rPr>
      </w:r>
    </w:p>
    <w:p>
      <w:pPr/>
      <w:r>
        <w:rPr>
          <w:lang w:val="fr_FR" w:bidi="fr_FR"/>
        </w:rPr>
      </w:r>
    </w:p>
    <w:p>
      <w:pPr>
        <w:pStyle w:val="Heading2"/>
      </w:pPr>
      <w:r>
        <w:rPr>
          <w:lang w:val="fr_FR" w:bidi="fr_FR"/>
        </w:rPr>
        <w:t>filet de pêche</w:t>
      </w:r>
      <w:r>
        <w:rPr>
          <w:lang w:val="fr_FR" w:bidi="fr_FR"/>
        </w:rPr>
      </w:r>
    </w:p>
    <w:p>
      <w:pPr>
        <w:pStyle w:val="Heading4"/>
      </w:pPr>
      <w:r>
        <w:rPr>
          <w:lang w:val="fr_FR" w:bidi="fr_FR"/>
        </w:rPr>
        <w:t>Audio Content</w:t>
      </w:r>
      <w:r>
        <w:rPr>
          <w:lang w:val="fr_FR" w:bidi="fr_FR"/>
        </w:rPr>
      </w:r>
    </w:p>
    <w:p>
      <w:pPr/>
      <w:r>
        <w:rPr>
          <w:lang w:val="fr_FR" w:bidi="fr_FR"/>
        </w:rPr>
      </w:r>
      <w:hyperlink r:id="rId36">
        <w:r>
          <w:rPr>
            <w:lang w:val="fr_FR" w:bidi="fr_FR"/>
          </w:rPr>
          <w:rPr>
            <w:color w:val="0000EE"/>
            <w:u w:val="single"/>
          </w:rPr>
          <w:t>mp3 file</w:t>
        </w:r>
      </w:hyperlink>
      <w:r>
        <w:rPr>
          <w:lang w:val="fr_FR" w:bidi="fr_FR"/>
        </w:rPr>
        <w:t xml:space="preserve"> (402764 KB)</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r>
        <w:rPr>
          <w:lang w:val="fr_FR" w:bidi="fr_FR"/>
        </w:rPr>
      </w:r>
      <w:r>
        <w:rPr>
          <w:lang w:val="fr_FR" w:bidi="fr_FR"/>
        </w:rPr>
        <w:t xml:space="preserve">Un </w:t>
      </w:r>
      <w:r>
        <w:rPr>
          <w:b/>
          <w:lang w:val="fr_FR" w:bidi="fr_FR"/>
        </w:rPr>
        <w:t>fils</w:t>
      </w:r>
      <w:r>
        <w:rPr>
          <w:lang w:val="fr_FR" w:bidi="fr_FR"/>
        </w:rPr>
        <w:t xml:space="preserve"> est l'enfant mâle de ses parents. Les gens peuvent appeler quelqu'un « fils » même s'ils ne sont pas du même sang. Quand on appelle quelqu'un « fils », cela signifie qu'on lui parle d'une manière très amicale. C'est généralement une personne plus âgée qui appelle une personne plus jeune « fils ».</w:t>
      </w:r>
      <w:r>
        <w:rPr>
          <w:lang w:val="fr_FR" w:bidi="fr_FR"/>
        </w:rPr>
      </w:r>
      <w:r>
        <w:rPr>
          <w:lang w:val="fr_FR" w:bidi="fr_FR"/>
        </w:rPr>
      </w:r>
    </w:p>
    <w:p>
      <w:pPr/>
      <w:r>
        <w:rPr>
          <w:lang w:val="fr_FR" w:bidi="fr_FR"/>
        </w:rPr>
      </w:r>
    </w:p>
    <w:p>
      <w:pPr>
        <w:pStyle w:val="Heading2"/>
      </w:pPr>
      <w:r>
        <w:rPr>
          <w:lang w:val="fr_FR" w:bidi="fr_FR"/>
        </w:rPr>
        <w:t>fils</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(195140 KB)</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r>
        <w:rPr>
          <w:lang w:val="fr_FR" w:bidi="fr_FR"/>
        </w:rPr>
      </w:r>
      <w:r>
        <w:rPr>
          <w:lang w:val="fr_FR" w:bidi="fr_FR"/>
        </w:rPr>
        <w:t xml:space="preserve">L'expression « </w:t>
      </w:r>
      <w:r>
        <w:rPr>
          <w:b/>
          <w:lang w:val="fr_FR" w:bidi="fr_FR"/>
        </w:rPr>
        <w:t>Fils de David</w:t>
      </w:r>
      <w:r>
        <w:rPr>
          <w:lang w:val="fr_FR" w:bidi="fr_FR"/>
        </w:rPr>
        <w:t xml:space="preserve"> » désigne un </w:t>
      </w:r>
      <w:hyperlink r:id="rId23">
        <w:r>
          <w:rPr>
            <w:lang w:val="fr_FR" w:bidi="fr_FR"/>
          </w:rPr>
          <w:rPr>
            <w:color w:val="0000EE"/>
            <w:u w:val="single"/>
          </w:rPr>
          <w:t>descendant</w:t>
        </w:r>
      </w:hyperlink>
      <w:r>
        <w:rPr>
          <w:lang w:val="fr_FR" w:bidi="fr_FR"/>
        </w:rPr>
        <w:t xml:space="preserve"> de </w:t>
      </w:r>
      <w:hyperlink r:id="rId38">
        <w:r>
          <w:rPr>
            <w:lang w:val="fr_FR" w:bidi="fr_FR"/>
          </w:rPr>
          <w:rPr>
            <w:color w:val="0000EE"/>
            <w:u w:val="single"/>
          </w:rPr>
          <w:t>David</w:t>
        </w:r>
      </w:hyperlink>
      <w:r>
        <w:rPr>
          <w:lang w:val="fr_FR" w:bidi="fr_FR"/>
        </w:rPr>
        <w:t>. Pourtant, ce descendant est né plusieurs générations après David.</w:t>
      </w:r>
    </w:p>
    <w:p>
      <w:pPr/>
      <w:r>
        <w:rPr>
          <w:lang w:val="fr_FR" w:bidi="fr_FR"/>
        </w:rPr>
      </w:r>
      <w:r>
        <w:rPr>
          <w:lang w:val="fr_FR" w:bidi="fr_FR"/>
        </w:rPr>
        <w:t xml:space="preserve">David est le roi le plus aimé des </w:t>
      </w:r>
      <w:hyperlink r:id="rId25">
        <w:r>
          <w:rPr>
            <w:lang w:val="fr_FR" w:bidi="fr_FR"/>
          </w:rPr>
          <w:rPr>
            <w:color w:val="0000EE"/>
            <w:u w:val="single"/>
          </w:rPr>
          <w:t>Israélites</w:t>
        </w:r>
      </w:hyperlink>
      <w:r>
        <w:rPr>
          <w:lang w:val="fr_FR" w:bidi="fr_FR"/>
        </w:rPr>
        <w:t xml:space="preserve">. Il a vécu environ mille ans avant la naissance de Jésus. Dieu avait promis à David que l'un de ses descendants dirigerait toujours </w:t>
      </w:r>
      <w:hyperlink r:id="rId22">
        <w:r>
          <w:rPr>
            <w:lang w:val="fr_FR" w:bidi="fr_FR"/>
          </w:rPr>
          <w:rPr>
            <w:color w:val="0000EE"/>
            <w:u w:val="single"/>
          </w:rPr>
          <w:t>Israël</w:t>
        </w:r>
      </w:hyperlink>
      <w:r>
        <w:rPr>
          <w:lang w:val="fr_FR" w:bidi="fr_FR"/>
        </w:rPr>
        <w:t xml:space="preserve">. Cependant, les Israélites ont été si désobéissants envers Dieu que celui-ci a laissé leurs ennemis les conquérir. Le </w:t>
      </w:r>
      <w:hyperlink r:id="rId39">
        <w:r>
          <w:rPr>
            <w:lang w:val="fr_FR" w:bidi="fr_FR"/>
          </w:rPr>
          <w:rPr>
            <w:color w:val="0000EE"/>
            <w:u w:val="single"/>
          </w:rPr>
          <w:t>royaume</w:t>
        </w:r>
      </w:hyperlink>
      <w:r>
        <w:rPr>
          <w:lang w:val="fr_FR" w:bidi="fr_FR"/>
        </w:rPr>
        <w:t xml:space="preserve"> d'Israël a donc cessé d'exister. Pourtant, même en cette période difficile, Dieu a donné des messages d'espoir à son peuple. Par l'intermédiaire de ses porte-parole, les </w:t>
      </w:r>
      <w:hyperlink r:id="rId40">
        <w:r>
          <w:rPr>
            <w:lang w:val="fr_FR" w:bidi="fr_FR"/>
          </w:rPr>
          <w:rPr>
            <w:color w:val="0000EE"/>
            <w:u w:val="single"/>
          </w:rPr>
          <w:t>prophètes</w:t>
        </w:r>
      </w:hyperlink>
      <w:r>
        <w:rPr>
          <w:lang w:val="fr_FR" w:bidi="fr_FR"/>
        </w:rPr>
        <w:t xml:space="preserve">, Dieu a annoncé qu'une époque viendrait où un descendant de David gouvernerait à nouveau Israël. Ce </w:t>
      </w:r>
      <w:hyperlink r:id="rId27">
        <w:r>
          <w:rPr>
            <w:lang w:val="fr_FR" w:bidi="fr_FR"/>
          </w:rPr>
          <w:rPr>
            <w:color w:val="0000EE"/>
            <w:u w:val="single"/>
          </w:rPr>
          <w:t>roi</w:t>
        </w:r>
      </w:hyperlink>
      <w:r>
        <w:rPr>
          <w:lang w:val="fr_FR" w:bidi="fr_FR"/>
        </w:rPr>
        <w:t xml:space="preserve"> allait sauver son peuple et rétablir l'ordre.</w:t>
      </w:r>
    </w:p>
    <w:p>
      <w:pPr/>
      <w:r>
        <w:rPr>
          <w:lang w:val="fr_FR" w:bidi="fr_FR"/>
        </w:rPr>
      </w:r>
      <w:r>
        <w:rPr>
          <w:lang w:val="fr_FR" w:bidi="fr_FR"/>
        </w:rPr>
        <w:t xml:space="preserve">Les Israélites s'attendaient donc à ce que Dieu leur envoie un jour ce roi et </w:t>
      </w:r>
      <w:hyperlink r:id="rId41">
        <w:r>
          <w:rPr>
            <w:lang w:val="fr_FR" w:bidi="fr_FR"/>
          </w:rPr>
          <w:rPr>
            <w:color w:val="0000EE"/>
            <w:u w:val="single"/>
          </w:rPr>
          <w:t>sauveur</w:t>
        </w:r>
      </w:hyperlink>
      <w:r>
        <w:rPr>
          <w:lang w:val="fr_FR" w:bidi="fr_FR"/>
        </w:rPr>
        <w:t xml:space="preserve">. Ils ont appelé ce roi promis par Dieu le </w:t>
      </w:r>
      <w:hyperlink r:id="rId42">
        <w:r>
          <w:rPr>
            <w:lang w:val="fr_FR" w:bidi="fr_FR"/>
          </w:rPr>
          <w:rPr>
            <w:color w:val="0000EE"/>
            <w:u w:val="single"/>
          </w:rPr>
          <w:t>Messie</w:t>
        </w:r>
      </w:hyperlink>
      <w:r>
        <w:rPr>
          <w:lang w:val="fr_FR" w:bidi="fr_FR"/>
        </w:rPr>
        <w:t xml:space="preserve"> ou le </w:t>
      </w:r>
      <w:hyperlink r:id="rId43">
        <w:r>
          <w:rPr>
            <w:lang w:val="fr_FR" w:bidi="fr_FR"/>
          </w:rPr>
          <w:rPr>
            <w:color w:val="0000EE"/>
            <w:u w:val="single"/>
          </w:rPr>
          <w:t>Christ</w:t>
        </w:r>
      </w:hyperlink>
      <w:r>
        <w:rPr>
          <w:lang w:val="fr_FR" w:bidi="fr_FR"/>
        </w:rPr>
        <w:t xml:space="preserve">. Un Messie est quelqu'un qui est choisi pour une œuvre spéciale. Le Messie devait être un descendant de David. Dans le Nouveau Testament, quand les gens appellent Jésus le « Fils de David », ils veulent dire qu'ils </w:t>
      </w:r>
      <w:hyperlink r:id="rId44">
        <w:r>
          <w:rPr>
            <w:lang w:val="fr_FR" w:bidi="fr_FR"/>
          </w:rPr>
          <w:rPr>
            <w:color w:val="0000EE"/>
            <w:u w:val="single"/>
          </w:rPr>
          <w:t>croient</w:t>
        </w:r>
      </w:hyperlink>
      <w:r>
        <w:rPr>
          <w:lang w:val="fr_FR" w:bidi="fr_FR"/>
        </w:rPr>
        <w:t xml:space="preserve"> qu'il est le roi et sauveur spécial que Dieu avait promis d'envoyer.</w:t>
      </w:r>
      <w:r>
        <w:rPr>
          <w:lang w:val="fr_FR" w:bidi="fr_FR"/>
        </w:rPr>
      </w:r>
      <w:r>
        <w:rPr>
          <w:lang w:val="fr_FR" w:bidi="fr_FR"/>
        </w:rPr>
      </w:r>
    </w:p>
    <w:p>
      <w:pPr/>
      <w:r>
        <w:rPr>
          <w:lang w:val="fr_FR" w:bidi="fr_FR"/>
        </w:rPr>
      </w:r>
    </w:p>
    <w:p>
      <w:pPr>
        <w:pStyle w:val="Heading2"/>
      </w:pPr>
      <w:r>
        <w:rPr>
          <w:lang w:val="fr_FR" w:bidi="fr_FR"/>
        </w:rPr>
        <w:t>Fils de David</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(800540 KB)</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r>
        <w:rPr>
          <w:lang w:val="fr_FR" w:bidi="fr_FR"/>
        </w:rPr>
      </w:r>
      <w:r>
        <w:rPr>
          <w:b/>
          <w:lang w:val="fr_FR" w:bidi="fr_FR"/>
        </w:rPr>
        <w:t>Fils de Dieu</w:t>
      </w:r>
      <w:r>
        <w:rPr>
          <w:lang w:val="fr_FR" w:bidi="fr_FR"/>
        </w:rPr>
        <w:t xml:space="preserve"> est un titre de Jésus. Jésus est appelé le </w:t>
      </w:r>
      <w:hyperlink r:id="rId46">
        <w:r>
          <w:rPr>
            <w:lang w:val="fr_FR" w:bidi="fr_FR"/>
          </w:rPr>
          <w:rPr>
            <w:color w:val="0000EE"/>
            <w:u w:val="single"/>
          </w:rPr>
          <w:t>Fils</w:t>
        </w:r>
      </w:hyperlink>
      <w:r>
        <w:rPr>
          <w:lang w:val="fr_FR" w:bidi="fr_FR"/>
        </w:rPr>
        <w:t xml:space="preserve"> de Dieu parce qu'il a une relation spéciale avec Dieu le Père. Dieu et Jésus s'aiment l'un l'autre de la même manière qu'un père et un fils. Parfois, Jésus est appelé « le fils </w:t>
      </w:r>
      <w:r>
        <w:rPr>
          <w:i/>
          <w:lang w:val="fr_FR" w:bidi="fr_FR"/>
        </w:rPr>
        <w:t>unique</w:t>
      </w:r>
      <w:r>
        <w:rPr>
          <w:lang w:val="fr_FR" w:bidi="fr_FR"/>
        </w:rPr>
        <w:t xml:space="preserve"> de Dieu ». Cela signifie que la relation qu'il a avec Dieu est unique. Personne n'a la même relation avec Dieu que Jésus.</w:t>
      </w:r>
    </w:p>
    <w:p>
      <w:pPr/>
      <w:r>
        <w:rPr>
          <w:lang w:val="fr_FR" w:bidi="fr_FR"/>
        </w:rPr>
      </w:r>
      <w:r>
        <w:rPr>
          <w:lang w:val="fr_FR" w:bidi="fr_FR"/>
        </w:rPr>
        <w:t xml:space="preserve">Jésus est le Fils de Dieu. Cela signifie qu'il est lui-même Dieu. Jésus est une personne de la Trinité. « Trinité » est un mot que l'Église utilise pour décrire le fait que Dieu est </w:t>
      </w:r>
      <w:r>
        <w:rPr>
          <w:i/>
          <w:lang w:val="fr_FR" w:bidi="fr_FR"/>
        </w:rPr>
        <w:t>un</w:t>
      </w:r>
      <w:r>
        <w:rPr>
          <w:lang w:val="fr_FR" w:bidi="fr_FR"/>
        </w:rPr>
        <w:t xml:space="preserve">, mais </w:t>
      </w:r>
      <w:r>
        <w:rPr>
          <w:i/>
          <w:lang w:val="fr_FR" w:bidi="fr_FR"/>
        </w:rPr>
        <w:t>trois</w:t>
      </w:r>
      <w:r>
        <w:rPr>
          <w:lang w:val="fr_FR" w:bidi="fr_FR"/>
        </w:rPr>
        <w:t xml:space="preserve"> personnes en même temps : Dieu le Père, Dieu le Fils et Dieu le </w:t>
      </w:r>
      <w:hyperlink r:id="rId47">
        <w:r>
          <w:rPr>
            <w:lang w:val="fr_FR" w:bidi="fr_FR"/>
          </w:rPr>
          <w:rPr>
            <w:color w:val="0000EE"/>
            <w:u w:val="single"/>
          </w:rPr>
          <w:t>Saint-Esprit</w:t>
        </w:r>
      </w:hyperlink>
      <w:r>
        <w:rPr>
          <w:lang w:val="fr_FR" w:bidi="fr_FR"/>
        </w:rPr>
        <w:t>. Jésus a toujours été le Fils de Dieu, même avant la création du monde. Quand Jésus est venu sur terre, il est né en tant qu'être humain.</w:t>
      </w:r>
    </w:p>
    <w:p>
      <w:pPr/>
      <w:r>
        <w:rPr>
          <w:lang w:val="fr_FR" w:bidi="fr_FR"/>
        </w:rPr>
      </w:r>
      <w:r>
        <w:rPr>
          <w:lang w:val="fr_FR" w:bidi="fr_FR"/>
        </w:rPr>
        <w:t xml:space="preserve">Dans le Nouveau Testament, quand les gens appellent Jésus le Fils de Dieu, c'est parfois une autre façon de dire qu'il est le </w:t>
      </w:r>
      <w:hyperlink r:id="rId42">
        <w:r>
          <w:rPr>
            <w:lang w:val="fr_FR" w:bidi="fr_FR"/>
          </w:rPr>
          <w:rPr>
            <w:color w:val="0000EE"/>
            <w:u w:val="single"/>
          </w:rPr>
          <w:t>Messie</w:t>
        </w:r>
      </w:hyperlink>
      <w:r>
        <w:rPr>
          <w:lang w:val="fr_FR" w:bidi="fr_FR"/>
        </w:rPr>
        <w:t xml:space="preserve"> ou le </w:t>
      </w:r>
      <w:hyperlink r:id="rId43">
        <w:r>
          <w:rPr>
            <w:lang w:val="fr_FR" w:bidi="fr_FR"/>
          </w:rPr>
          <w:rPr>
            <w:color w:val="0000EE"/>
            <w:u w:val="single"/>
          </w:rPr>
          <w:t>Christ</w:t>
        </w:r>
      </w:hyperlink>
      <w:r>
        <w:rPr>
          <w:lang w:val="fr_FR" w:bidi="fr_FR"/>
        </w:rPr>
        <w:t xml:space="preserve">, c'est-à-dire le roi et le </w:t>
      </w:r>
      <w:hyperlink r:id="rId41">
        <w:r>
          <w:rPr>
            <w:lang w:val="fr_FR" w:bidi="fr_FR"/>
          </w:rPr>
          <w:rPr>
            <w:color w:val="0000EE"/>
            <w:u w:val="single"/>
          </w:rPr>
          <w:t>Sauveur</w:t>
        </w:r>
      </w:hyperlink>
      <w:r>
        <w:rPr>
          <w:lang w:val="fr_FR" w:bidi="fr_FR"/>
        </w:rPr>
        <w:t xml:space="preserve"> promis.</w:t>
      </w:r>
    </w:p>
    <w:p>
      <w:pPr/>
      <w:r>
        <w:rPr>
          <w:lang w:val="fr_FR" w:bidi="fr_FR"/>
        </w:rPr>
      </w:r>
      <w:r>
        <w:rPr>
          <w:lang w:val="fr_FR" w:bidi="fr_FR"/>
        </w:rPr>
        <w:t xml:space="preserve">Quand les gens commencent à croire en Jésus, Dieu les adopte comme ses enfants. C'est pourquoi la Bible utilise parfois l'expression « </w:t>
      </w:r>
      <w:r>
        <w:rPr>
          <w:i/>
          <w:lang w:val="fr_FR" w:bidi="fr_FR"/>
        </w:rPr>
        <w:t>fils</w:t>
      </w:r>
      <w:r>
        <w:rPr>
          <w:lang w:val="fr_FR" w:bidi="fr_FR"/>
        </w:rPr>
        <w:t xml:space="preserve"> de Dieu » pour décrire les gens qui croient en Jésus et sont ses disciples.</w:t>
      </w:r>
      <w:r>
        <w:rPr>
          <w:lang w:val="fr_FR" w:bidi="fr_FR"/>
        </w:rPr>
      </w:r>
      <w:r>
        <w:rPr>
          <w:lang w:val="fr_FR" w:bidi="fr_FR"/>
        </w:rPr>
      </w:r>
    </w:p>
    <w:p>
      <w:pPr/>
      <w:r>
        <w:rPr>
          <w:lang w:val="fr_FR" w:bidi="fr_FR"/>
        </w:rPr>
      </w:r>
    </w:p>
    <w:p>
      <w:pPr>
        <w:pStyle w:val="Heading2"/>
      </w:pPr>
      <w:r>
        <w:rPr>
          <w:lang w:val="fr_FR" w:bidi="fr_FR"/>
        </w:rPr>
        <w:t>Fils de Dieu</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(1301324 KB)</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r>
        <w:rPr>
          <w:lang w:val="fr_FR" w:bidi="fr_FR"/>
        </w:rPr>
      </w:r>
      <w:r>
        <w:rPr>
          <w:lang w:val="fr_FR" w:bidi="fr_FR"/>
        </w:rPr>
        <w:t xml:space="preserve">Le titre « </w:t>
      </w:r>
      <w:r>
        <w:rPr>
          <w:b/>
          <w:lang w:val="fr_FR" w:bidi="fr_FR"/>
        </w:rPr>
        <w:t>Fils de l'homme</w:t>
      </w:r>
      <w:r>
        <w:rPr>
          <w:lang w:val="fr_FR" w:bidi="fr_FR"/>
        </w:rPr>
        <w:t xml:space="preserve"> » est un titre que Jésus se donne à lui-même. Quand Jésus parle du « Fils de l'homme », il parle de lui-même. En </w:t>
      </w:r>
      <w:hyperlink r:id="rId49">
        <w:r>
          <w:rPr>
            <w:lang w:val="fr_FR" w:bidi="fr_FR"/>
          </w:rPr>
          <w:rPr>
            <w:color w:val="0000EE"/>
            <w:u w:val="single"/>
          </w:rPr>
          <w:t>hébreu</w:t>
        </w:r>
      </w:hyperlink>
      <w:r>
        <w:rPr>
          <w:lang w:val="fr_FR" w:bidi="fr_FR"/>
        </w:rPr>
        <w:t>, la langue de l'Ancien Testament, cette expression signifie simplement « être humain », mais Jésus lui donne un sens spécial.</w:t>
      </w:r>
    </w:p>
    <w:p>
      <w:pPr/>
      <w:r>
        <w:rPr>
          <w:lang w:val="fr_FR" w:bidi="fr_FR"/>
        </w:rPr>
      </w:r>
      <w:r>
        <w:rPr>
          <w:lang w:val="fr_FR" w:bidi="fr_FR"/>
        </w:rPr>
        <w:t xml:space="preserve">L'expression « Fils de l'homme » apparaît d'une manière spéciale dans l'Ancien Testament, dans le livre de Daniel. Daniel était un </w:t>
      </w:r>
      <w:hyperlink r:id="rId25">
        <w:r>
          <w:rPr>
            <w:lang w:val="fr_FR" w:bidi="fr_FR"/>
          </w:rPr>
          <w:rPr>
            <w:color w:val="0000EE"/>
            <w:u w:val="single"/>
          </w:rPr>
          <w:t>Israélite</w:t>
        </w:r>
      </w:hyperlink>
      <w:r>
        <w:rPr>
          <w:lang w:val="fr_FR" w:bidi="fr_FR"/>
        </w:rPr>
        <w:t xml:space="preserve"> qui a vécu environ 600 ans avant Jésus. Il a eu une vision. Dans cette </w:t>
      </w:r>
      <w:hyperlink r:id="rId50">
        <w:r>
          <w:rPr>
            <w:lang w:val="fr_FR" w:bidi="fr_FR"/>
          </w:rPr>
          <w:rPr>
            <w:color w:val="0000EE"/>
            <w:u w:val="single"/>
          </w:rPr>
          <w:t>vision</w:t>
        </w:r>
      </w:hyperlink>
      <w:r>
        <w:rPr>
          <w:lang w:val="fr_FR" w:bidi="fr_FR"/>
        </w:rPr>
        <w:t xml:space="preserve">, il a vu quelqu'un qui ressemblait à un « fils de l'homme ». Dans la vision de Daniel, Dieu a donné toute </w:t>
      </w:r>
      <w:hyperlink r:id="rId51">
        <w:r>
          <w:rPr>
            <w:lang w:val="fr_FR" w:bidi="fr_FR"/>
          </w:rPr>
          <w:rPr>
            <w:color w:val="0000EE"/>
            <w:u w:val="single"/>
          </w:rPr>
          <w:t>autorité</w:t>
        </w:r>
      </w:hyperlink>
      <w:r>
        <w:rPr>
          <w:lang w:val="fr_FR" w:bidi="fr_FR"/>
        </w:rPr>
        <w:t xml:space="preserve"> à cette personne. C'est devenu un roi auquel obéissent les gens du monde entier. Son </w:t>
      </w:r>
      <w:hyperlink r:id="rId39">
        <w:r>
          <w:rPr>
            <w:lang w:val="fr_FR" w:bidi="fr_FR"/>
          </w:rPr>
          <w:rPr>
            <w:color w:val="0000EE"/>
            <w:u w:val="single"/>
          </w:rPr>
          <w:t>royaume</w:t>
        </w:r>
      </w:hyperlink>
      <w:r>
        <w:rPr>
          <w:lang w:val="fr_FR" w:bidi="fr_FR"/>
        </w:rPr>
        <w:t xml:space="preserve"> n'aura jamais de fin.</w:t>
      </w:r>
    </w:p>
    <w:p>
      <w:pPr/>
      <w:r>
        <w:rPr>
          <w:lang w:val="fr_FR" w:bidi="fr_FR"/>
        </w:rPr>
      </w:r>
      <w:r>
        <w:rPr>
          <w:lang w:val="fr_FR" w:bidi="fr_FR"/>
        </w:rPr>
        <w:t xml:space="preserve">Quand Jésus parle de lui-même en utilisant l'expression « Fils de l'homme », il dit en fait aux gens : « Je suis la personne de la vision de Daniel. Je suis roi et Dieu m'a donné toute autorité. » C'est une autre façon de dire que Jésus est le </w:t>
      </w:r>
      <w:hyperlink r:id="rId42">
        <w:r>
          <w:rPr>
            <w:lang w:val="fr_FR" w:bidi="fr_FR"/>
          </w:rPr>
          <w:rPr>
            <w:color w:val="0000EE"/>
            <w:u w:val="single"/>
          </w:rPr>
          <w:t>Messie</w:t>
        </w:r>
      </w:hyperlink>
      <w:r>
        <w:rPr>
          <w:lang w:val="fr_FR" w:bidi="fr_FR"/>
        </w:rPr>
        <w:t xml:space="preserve">, le roi spécial et le </w:t>
      </w:r>
      <w:hyperlink r:id="rId41">
        <w:r>
          <w:rPr>
            <w:lang w:val="fr_FR" w:bidi="fr_FR"/>
          </w:rPr>
          <w:rPr>
            <w:color w:val="0000EE"/>
            <w:u w:val="single"/>
          </w:rPr>
          <w:t>Sauveur</w:t>
        </w:r>
      </w:hyperlink>
      <w:r>
        <w:rPr>
          <w:lang w:val="fr_FR" w:bidi="fr_FR"/>
        </w:rPr>
        <w:t xml:space="preserve"> que Dieu avait promis d'envoyer. Cependant, c'est une manière moins directe de le dire. À l'époque de Jésus, les gens n'utilisaient pas l'expression « Fils de l'homme » pour désigner le Messie. Quand Jésus a utilisé l'expression « Fils de l'homme » pour parler de lui-même, les gens n'ont pas tout de suite pensé au Messie. Pourtant, les gens ont commencé à comprendre qu'il affirmait avoir reçu toute autorité de la part de Dieu. Ils ont dû comprendre petit à petit ce qu'il voulait dire lorsqu'il s'appelait lui-même le « Fils de l'homme ».</w:t>
      </w:r>
    </w:p>
    <w:p>
      <w:pPr/>
      <w:r>
        <w:rPr>
          <w:lang w:val="fr_FR" w:bidi="fr_FR"/>
        </w:rPr>
      </w:r>
      <w:r>
        <w:rPr>
          <w:lang w:val="fr_FR" w:bidi="fr_FR"/>
        </w:rPr>
        <w:t>Ceux qui l'écoutaient parler comprenaient qu'il parlait de lui-même lorsqu'il parlait du Fils de l'homme. Si votre audience ne comprend pas que Jésus parle de lui-même, il faudra peut-être le préciser. Si vous voulez que cela soit plus clair, vous pouvez dire quelque chose comme : « Moi qui suis venu de Dieu avec l'autorité divine ».</w:t>
      </w:r>
    </w:p>
    <w:p>
      <w:pPr/>
      <w:r>
        <w:rPr>
          <w:lang w:val="fr_FR" w:bidi="fr_FR"/>
        </w:rPr>
      </w:r>
      <w:r>
        <w:rPr>
          <w:lang w:val="fr_FR" w:bidi="fr_FR"/>
        </w:rPr>
        <w:t>Ou, si préférez garder le sens moins clair, comme c'est le cas dans la Bible, il est possible de préciser que « Fils de l'homme » est un titre. Il est possible de dire quelque chose comme : « Moi, qui suis appelé le " Fils de l'homme " ou le " Fils de l'humanité " ».</w:t>
      </w:r>
      <w:r>
        <w:rPr>
          <w:lang w:val="fr_FR" w:bidi="fr_FR"/>
        </w:rPr>
      </w:r>
      <w:r>
        <w:rPr>
          <w:lang w:val="fr_FR" w:bidi="fr_FR"/>
        </w:rPr>
      </w:r>
    </w:p>
    <w:p>
      <w:pPr/>
      <w:r>
        <w:rPr>
          <w:lang w:val="fr_FR" w:bidi="fr_FR"/>
        </w:rPr>
      </w:r>
    </w:p>
    <w:p>
      <w:pPr>
        <w:pStyle w:val="Heading2"/>
      </w:pPr>
      <w:r>
        <w:rPr>
          <w:lang w:val="fr_FR" w:bidi="fr_FR"/>
        </w:rPr>
        <w:t>Fils de l'homme</w:t>
      </w:r>
      <w:r>
        <w:rPr>
          <w:lang w:val="fr_FR" w:bidi="fr_FR"/>
        </w:rPr>
      </w:r>
    </w:p>
    <w:p>
      <w:pPr>
        <w:pStyle w:val="Heading4"/>
      </w:pPr>
      <w:r>
        <w:rPr>
          <w:lang w:val="fr_FR" w:bidi="fr_FR"/>
        </w:rPr>
        <w:t>Audio Content</w:t>
      </w:r>
      <w:r>
        <w:rPr>
          <w:lang w:val="fr_FR" w:bidi="fr_FR"/>
        </w:rPr>
      </w:r>
    </w:p>
    <w:p>
      <w:pPr/>
      <w:r>
        <w:rPr>
          <w:lang w:val="fr_FR" w:bidi="fr_FR"/>
        </w:rPr>
      </w:r>
      <w:hyperlink r:id="rId52">
        <w:r>
          <w:rPr>
            <w:lang w:val="fr_FR" w:bidi="fr_FR"/>
          </w:rPr>
          <w:rPr>
            <w:color w:val="0000EE"/>
            <w:u w:val="single"/>
          </w:rPr>
          <w:t>mp3 file</w:t>
        </w:r>
      </w:hyperlink>
      <w:r>
        <w:rPr>
          <w:lang w:val="fr_FR" w:bidi="fr_FR"/>
        </w:rPr>
        <w:t xml:space="preserve"> (1314380 KB)</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r>
        <w:rPr>
          <w:lang w:val="fr_FR" w:bidi="fr_FR"/>
        </w:rPr>
      </w:r>
      <w:r>
        <w:rPr>
          <w:lang w:val="fr_FR" w:bidi="fr_FR"/>
        </w:rPr>
        <w:t xml:space="preserve">« </w:t>
      </w:r>
      <w:hyperlink r:id="rId44">
        <w:r>
          <w:rPr>
            <w:lang w:val="fr_FR" w:bidi="fr_FR"/>
          </w:rPr>
          <w:rPr>
            <w:color w:val="0000EE"/>
            <w:u w:val="single"/>
          </w:rPr>
          <w:t>Croire</w:t>
        </w:r>
      </w:hyperlink>
      <w:r>
        <w:rPr>
          <w:lang w:val="fr_FR" w:bidi="fr_FR"/>
        </w:rPr>
        <w:t xml:space="preserve"> » et « avoir la </w:t>
      </w:r>
      <w:r>
        <w:rPr>
          <w:b/>
          <w:lang w:val="fr_FR" w:bidi="fr_FR"/>
        </w:rPr>
        <w:t>foi</w:t>
      </w:r>
      <w:r>
        <w:rPr>
          <w:lang w:val="fr_FR" w:bidi="fr_FR"/>
        </w:rPr>
        <w:t xml:space="preserve"> » signifient la même chose.</w:t>
      </w:r>
    </w:p>
    <w:p>
      <w:pPr/>
      <w:r>
        <w:rPr>
          <w:lang w:val="fr_FR" w:bidi="fr_FR"/>
        </w:rPr>
      </w:r>
      <w:r>
        <w:rPr>
          <w:lang w:val="fr_FR" w:bidi="fr_FR"/>
        </w:rPr>
        <w:t>Quand on croit en quelqu'un, on croit que ce que cette personne dit d'elle-même est vrai. On place notre confiance en elle et on est déterminé à lui obéir.</w:t>
      </w:r>
    </w:p>
    <w:p>
      <w:pPr/>
      <w:r>
        <w:rPr>
          <w:lang w:val="fr_FR" w:bidi="fr_FR"/>
        </w:rPr>
      </w:r>
      <w:hyperlink r:id="rId24">
        <w:r>
          <w:rPr>
            <w:lang w:val="fr_FR" w:bidi="fr_FR"/>
          </w:rPr>
          <w:rPr>
            <w:color w:val="0000EE"/>
            <w:u w:val="single"/>
          </w:rPr>
          <w:t>Abraham</w:t>
        </w:r>
      </w:hyperlink>
      <w:r>
        <w:rPr>
          <w:lang w:val="fr_FR" w:bidi="fr_FR"/>
        </w:rPr>
        <w:t xml:space="preserve"> a cru que Dieu disait la vérité lorsqu'il lui a promis qu'il aurait beaucoup de </w:t>
      </w:r>
      <w:hyperlink r:id="rId23">
        <w:r>
          <w:rPr>
            <w:lang w:val="fr_FR" w:bidi="fr_FR"/>
          </w:rPr>
          <w:rPr>
            <w:color w:val="0000EE"/>
            <w:u w:val="single"/>
          </w:rPr>
          <w:t>descendants</w:t>
        </w:r>
      </w:hyperlink>
      <w:r>
        <w:rPr>
          <w:lang w:val="fr_FR" w:bidi="fr_FR"/>
        </w:rPr>
        <w:t>. Pourtant, il était déjà vieux et n'avait même pas un seul enfant. Abraham a cru que Dieu allait accomplir sa promesse, même si cela semblait impossible.</w:t>
      </w:r>
    </w:p>
    <w:p>
      <w:pPr/>
      <w:r>
        <w:rPr>
          <w:lang w:val="fr_FR" w:bidi="fr_FR"/>
        </w:rPr>
      </w:r>
      <w:r>
        <w:rPr>
          <w:lang w:val="fr_FR" w:bidi="fr_FR"/>
        </w:rPr>
        <w:t>Croire en Dieu signifie accepter le fait qu'il existe et que ce qu'il dit dans la Bible est vrai. Croire en Dieu signifie placer sa confiance en lui et croire qu'il tiendra toutes ses promesses, même quand cela semble impossible. Cela signifie s'engager à lui obéir en tout.</w:t>
      </w:r>
    </w:p>
    <w:p>
      <w:pPr/>
      <w:r>
        <w:rPr>
          <w:lang w:val="fr_FR" w:bidi="fr_FR"/>
        </w:rPr>
      </w:r>
      <w:r>
        <w:rPr>
          <w:lang w:val="fr_FR" w:bidi="fr_FR"/>
        </w:rPr>
        <w:t xml:space="preserve">Quand on croit en Jésus, on croit qu'il est vraiment le </w:t>
      </w:r>
      <w:hyperlink r:id="rId53">
        <w:r>
          <w:rPr>
            <w:lang w:val="fr_FR" w:bidi="fr_FR"/>
          </w:rPr>
          <w:rPr>
            <w:color w:val="0000EE"/>
            <w:u w:val="single"/>
          </w:rPr>
          <w:t>Fils de Dieu</w:t>
        </w:r>
      </w:hyperlink>
      <w:r>
        <w:rPr>
          <w:lang w:val="fr_FR" w:bidi="fr_FR"/>
        </w:rPr>
        <w:t xml:space="preserve">. On croit qu'il est vraiment mort pour nos </w:t>
      </w:r>
      <w:hyperlink r:id="rId30">
        <w:r>
          <w:rPr>
            <w:lang w:val="fr_FR" w:bidi="fr_FR"/>
          </w:rPr>
          <w:rPr>
            <w:color w:val="0000EE"/>
            <w:u w:val="single"/>
          </w:rPr>
          <w:t>péchés</w:t>
        </w:r>
      </w:hyperlink>
      <w:r>
        <w:rPr>
          <w:lang w:val="fr_FR" w:bidi="fr_FR"/>
        </w:rPr>
        <w:t xml:space="preserve"> et que Dieu nous a </w:t>
      </w:r>
      <w:hyperlink r:id="rId54">
        <w:r>
          <w:rPr>
            <w:lang w:val="fr_FR" w:bidi="fr_FR"/>
          </w:rPr>
          <w:rPr>
            <w:color w:val="0000EE"/>
            <w:u w:val="single"/>
          </w:rPr>
          <w:t>pardonnés</w:t>
        </w:r>
      </w:hyperlink>
      <w:r>
        <w:rPr>
          <w:lang w:val="fr_FR" w:bidi="fr_FR"/>
        </w:rPr>
        <w:t xml:space="preserve"> et nous a acceptés. On s'engage donc à obéir à Jésus en tout.</w:t>
      </w:r>
    </w:p>
    <w:p>
      <w:pPr/>
      <w:r>
        <w:rPr>
          <w:lang w:val="fr_FR" w:bidi="fr_FR"/>
        </w:rPr>
      </w:r>
      <w:r>
        <w:rPr>
          <w:lang w:val="fr_FR" w:bidi="fr_FR"/>
        </w:rPr>
        <w:t xml:space="preserve">La Bible dit parfois qu'on doit croire en son </w:t>
      </w:r>
      <w:r>
        <w:rPr>
          <w:i/>
          <w:lang w:val="fr_FR" w:bidi="fr_FR"/>
        </w:rPr>
        <w:t>nom</w:t>
      </w:r>
      <w:r>
        <w:rPr>
          <w:lang w:val="fr_FR" w:bidi="fr_FR"/>
        </w:rPr>
        <w:t>. Cela signifie la même chose que de croire en Jésus.</w:t>
      </w:r>
    </w:p>
    <w:p>
      <w:pPr/>
      <w:r>
        <w:rPr>
          <w:lang w:val="fr_FR" w:bidi="fr_FR"/>
        </w:rPr>
      </w:r>
      <w:r>
        <w:rPr>
          <w:lang w:val="fr_FR" w:bidi="fr_FR"/>
        </w:rPr>
        <w:t>Quelqu'un qui a une grande foi ou qui croit fermement fait entièrement confiance à Dieu ou à Jésus.</w:t>
      </w:r>
    </w:p>
    <w:p>
      <w:pPr/>
      <w:r>
        <w:rPr>
          <w:lang w:val="fr_FR" w:bidi="fr_FR"/>
        </w:rPr>
      </w:r>
      <w:r>
        <w:rPr>
          <w:b/>
          <w:lang w:val="fr_FR" w:bidi="fr_FR"/>
        </w:rPr>
        <w:t>Pour traduire le mot « croire », il faut faire attention aux choses suivantes :</w:t>
      </w:r>
    </w:p>
    <w:p>
      <w:pPr/>
      <w:r>
        <w:rPr>
          <w:lang w:val="fr_FR" w:bidi="fr_FR"/>
        </w:rPr>
      </w:r>
      <w:r>
        <w:rPr>
          <w:lang w:val="fr_FR" w:bidi="fr_FR"/>
        </w:rPr>
        <w:t xml:space="preserve">Dans certaines langues, le mot « croire » signifie simplement qu'on </w:t>
      </w:r>
      <w:r>
        <w:rPr>
          <w:i/>
          <w:lang w:val="fr_FR" w:bidi="fr_FR"/>
        </w:rPr>
        <w:t>espère</w:t>
      </w:r>
      <w:r>
        <w:rPr>
          <w:lang w:val="fr_FR" w:bidi="fr_FR"/>
        </w:rPr>
        <w:t xml:space="preserve"> que quelque chose est vrai, mais qu'on n'en est pas sûr. Ce n'est pas cela que le mot « croire » signifie dans la Bible. Dans certaines langues, il pourrait être préférable d'utiliser un mot ou une expression qui apporte l'idée de « confiance ».</w:t>
      </w:r>
      <w:r>
        <w:rPr>
          <w:lang w:val="fr_FR" w:bidi="fr_FR"/>
        </w:rPr>
        <w:t>Pause here and do the following activity as a group: Arrêtez cet enregistrement pendant que vous faites l'activité suivante en groupe :</w:t>
      </w:r>
    </w:p>
    <w:p>
      <w:pPr/>
      <w:r>
        <w:rPr>
          <w:lang w:val="fr_FR" w:bidi="fr_FR"/>
        </w:rPr>
      </w:r>
      <w:r>
        <w:rPr>
          <w:lang w:val="fr_FR" w:bidi="fr_FR"/>
        </w:rPr>
        <w:t>Demandez à une personne de se porter volontaire pour être la personne qui doit croire, avoir la foi ou placer sa confiance. Cette personne doit tourner le dos à un groupe d'au moins cinq personnes, s'il y a assez de monde dans votre groupe. Ces cinq personnes devraient se tenir juste derrière celle qui s'est portée volontaire. Ils doivent être capables de l'attraper, et bien sûr vouloir le faire. Demandez au volontaire de se laisser tomber dans les bras des personnes qui se tiennent derrière lui. Le volontaire a-t-il des réticences ou des hésitations ? Demandez au volontaire comment il s'est senti lorsqu'il a décidé de se laisser tomber dans les bras des personnes qui se tenaient derrière lui.</w:t>
      </w:r>
    </w:p>
    <w:p>
      <w:pPr/>
      <w:r>
        <w:rPr>
          <w:lang w:val="fr_FR" w:bidi="fr_FR"/>
        </w:rPr>
      </w:r>
      <w:r>
        <w:rPr>
          <w:lang w:val="fr_FR" w:bidi="fr_FR"/>
        </w:rPr>
        <w:t>Peut-être que le volontaire choisira de ne pas se laisser tomber, même sachant que les autres sont là pour le rattraper. Demandez au groupe : « Comment le groupe s'est-il senti quand le volontaire a choisi de ne pas se laisser tomber ? »</w:t>
      </w:r>
    </w:p>
    <w:p>
      <w:pPr/>
      <w:r>
        <w:rPr>
          <w:lang w:val="fr_FR" w:bidi="fr_FR"/>
        </w:rPr>
      </w:r>
      <w:r>
        <w:rPr>
          <w:lang w:val="fr_FR" w:bidi="fr_FR"/>
        </w:rPr>
        <w:t>Peut-être qu'il a choisi de se laisser tomber. Comment s'est-il senti après que le groupe l'a rattrapé ? Comment s'est senti le groupe en sachant que la personne a cru en eux ? C'est un exemple de foi ou de confiance. La personne a cru. On ne fait pas vraiment confiance si on ne veut pas se laisser tomber dans les bras des personnes qui sont prêtes à nous rattraper. On peut dire qu'on leur fait confiance ou qu'on croit en elles, mais la vraie confiance se manifeste quand on se laisse tomber dans leurs bras. Placer sa confiance en quelqu'un ou croire en lui veut dire agir en fonction de cette foi ou de cette croyance.</w:t>
      </w:r>
      <w:r>
        <w:rPr>
          <w:lang w:val="fr_FR" w:bidi="fr_FR"/>
        </w:rPr>
      </w:r>
      <w:r>
        <w:rPr>
          <w:lang w:val="fr_FR" w:bidi="fr_FR"/>
        </w:rPr>
      </w:r>
    </w:p>
    <w:p>
      <w:pPr/>
      <w:r>
        <w:rPr>
          <w:lang w:val="fr_FR" w:bidi="fr_FR"/>
        </w:rPr>
      </w:r>
    </w:p>
    <w:p>
      <w:pPr>
        <w:pStyle w:val="Heading2"/>
      </w:pPr>
      <w:r>
        <w:rPr>
          <w:lang w:val="fr_FR" w:bidi="fr_FR"/>
        </w:rPr>
        <w:t>foi</w:t>
      </w:r>
      <w:r>
        <w:rPr>
          <w:lang w:val="fr_FR" w:bidi="fr_FR"/>
        </w:rPr>
      </w:r>
    </w:p>
    <w:p>
      <w:pPr>
        <w:pStyle w:val="Heading4"/>
      </w:pPr>
      <w:r>
        <w:rPr>
          <w:lang w:val="fr_FR" w:bidi="fr_FR"/>
        </w:rPr>
        <w:t>Audio Content</w:t>
      </w:r>
      <w:r>
        <w:rPr>
          <w:lang w:val="fr_FR" w:bidi="fr_FR"/>
        </w:rPr>
      </w:r>
    </w:p>
    <w:p>
      <w:pPr/>
      <w:r>
        <w:rPr>
          <w:lang w:val="fr_FR" w:bidi="fr_FR"/>
        </w:rPr>
      </w:r>
      <w:hyperlink r:id="rId55">
        <w:r>
          <w:rPr>
            <w:lang w:val="fr_FR" w:bidi="fr_FR"/>
          </w:rPr>
          <w:rPr>
            <w:color w:val="0000EE"/>
            <w:u w:val="single"/>
          </w:rPr>
          <w:t>mp3 file</w:t>
        </w:r>
      </w:hyperlink>
      <w:r>
        <w:rPr>
          <w:lang w:val="fr_FR" w:bidi="fr_FR"/>
        </w:rPr>
        <w:t xml:space="preserve"> (2096252 KB)</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r>
        <w:rPr>
          <w:lang w:val="fr_FR" w:bidi="fr_FR"/>
        </w:rPr>
      </w:r>
      <w:r>
        <w:rPr>
          <w:lang w:val="fr_FR" w:bidi="fr_FR"/>
        </w:rPr>
        <w:t xml:space="preserve">La </w:t>
      </w:r>
      <w:r>
        <w:rPr>
          <w:b/>
          <w:lang w:val="fr_FR" w:bidi="fr_FR"/>
        </w:rPr>
        <w:t>force</w:t>
      </w:r>
      <w:r>
        <w:rPr>
          <w:lang w:val="fr_FR" w:bidi="fr_FR"/>
        </w:rPr>
        <w:t xml:space="preserve"> de quelqu'un est sa capacité à faire quelque chose ou sa force physique. Les mots « </w:t>
      </w:r>
      <w:hyperlink r:id="rId56">
        <w:r>
          <w:rPr>
            <w:lang w:val="fr_FR" w:bidi="fr_FR"/>
          </w:rPr>
          <w:rPr>
            <w:color w:val="0000EE"/>
            <w:u w:val="single"/>
          </w:rPr>
          <w:t>cœur</w:t>
        </w:r>
      </w:hyperlink>
      <w:r>
        <w:rPr>
          <w:lang w:val="fr_FR" w:bidi="fr_FR"/>
        </w:rPr>
        <w:t xml:space="preserve"> », « </w:t>
      </w:r>
      <w:hyperlink r:id="rId57">
        <w:r>
          <w:rPr>
            <w:lang w:val="fr_FR" w:bidi="fr_FR"/>
          </w:rPr>
          <w:rPr>
            <w:color w:val="0000EE"/>
            <w:u w:val="single"/>
          </w:rPr>
          <w:t>âme</w:t>
        </w:r>
      </w:hyperlink>
      <w:r>
        <w:rPr>
          <w:lang w:val="fr_FR" w:bidi="fr_FR"/>
        </w:rPr>
        <w:t xml:space="preserve"> », « </w:t>
      </w:r>
      <w:hyperlink r:id="rId58">
        <w:r>
          <w:rPr>
            <w:lang w:val="fr_FR" w:bidi="fr_FR"/>
          </w:rPr>
          <w:rPr>
            <w:color w:val="0000EE"/>
            <w:u w:val="single"/>
          </w:rPr>
          <w:t>esprit</w:t>
        </w:r>
      </w:hyperlink>
      <w:r>
        <w:rPr>
          <w:lang w:val="fr_FR" w:bidi="fr_FR"/>
        </w:rPr>
        <w:t xml:space="preserve"> » et « </w:t>
      </w:r>
      <w:hyperlink r:id="rId59">
        <w:r>
          <w:rPr>
            <w:lang w:val="fr_FR" w:bidi="fr_FR"/>
          </w:rPr>
          <w:rPr>
            <w:color w:val="0000EE"/>
            <w:u w:val="single"/>
          </w:rPr>
          <w:t>force</w:t>
        </w:r>
      </w:hyperlink>
      <w:r>
        <w:rPr>
          <w:lang w:val="fr_FR" w:bidi="fr_FR"/>
        </w:rPr>
        <w:t xml:space="preserve"> » peuvent tous décrire la personnalité et les capacités d'une personne.</w:t>
      </w:r>
      <w:r>
        <w:rPr>
          <w:lang w:val="fr_FR" w:bidi="fr_FR"/>
        </w:rPr>
      </w:r>
      <w:r>
        <w:rPr>
          <w:lang w:val="fr_FR" w:bidi="fr_FR"/>
        </w:rPr>
      </w:r>
    </w:p>
    <w:p>
      <w:pPr/>
      <w:r>
        <w:rPr>
          <w:lang w:val="fr_FR" w:bidi="fr_FR"/>
        </w:rPr>
      </w:r>
    </w:p>
    <w:p>
      <w:pPr>
        <w:pStyle w:val="Heading2"/>
      </w:pPr>
      <w:r>
        <w:rPr>
          <w:lang w:val="fr_FR" w:bidi="fr_FR"/>
        </w:rPr>
        <w:t>force</w:t>
      </w:r>
      <w:r>
        <w:rPr>
          <w:lang w:val="fr_FR" w:bidi="fr_FR"/>
        </w:rPr>
      </w:r>
    </w:p>
    <w:p>
      <w:pPr>
        <w:pStyle w:val="Heading4"/>
      </w:pPr>
      <w:r>
        <w:rPr>
          <w:lang w:val="fr_FR" w:bidi="fr_FR"/>
        </w:rPr>
        <w:t>Audio Content</w:t>
      </w:r>
      <w:r>
        <w:rPr>
          <w:lang w:val="fr_FR" w:bidi="fr_FR"/>
        </w:rPr>
      </w:r>
    </w:p>
    <w:p>
      <w:pPr/>
      <w:r>
        <w:rPr>
          <w:lang w:val="fr_FR" w:bidi="fr_FR"/>
        </w:rPr>
      </w:r>
      <w:hyperlink r:id="rId60">
        <w:r>
          <w:rPr>
            <w:lang w:val="fr_FR" w:bidi="fr_FR"/>
          </w:rPr>
          <w:rPr>
            <w:color w:val="0000EE"/>
            <w:u w:val="single"/>
          </w:rPr>
          <w:t>mp3 file</w:t>
        </w:r>
      </w:hyperlink>
      <w:r>
        <w:rPr>
          <w:lang w:val="fr_FR" w:bidi="fr_FR"/>
        </w:rPr>
        <w:t xml:space="preserve"> (248684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None" TargetMode="External"/><Relationship Id="rId15" Type="http://schemas.openxmlformats.org/officeDocument/2006/relationships/hyperlink" Target="#t76"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235" TargetMode="External"/><Relationship Id="rId19" Type="http://schemas.openxmlformats.org/officeDocument/2006/relationships/hyperlink" Target="#t138" TargetMode="External"/><Relationship Id="rId20" Type="http://schemas.openxmlformats.org/officeDocument/2006/relationships/hyperlink" Target="#t162" TargetMode="External"/><Relationship Id="rId21" Type="http://schemas.openxmlformats.org/officeDocument/2006/relationships/hyperlink" Target="#t77" TargetMode="External"/><Relationship Id="rId22" Type="http://schemas.openxmlformats.org/officeDocument/2006/relationships/hyperlink" Target="#t74" TargetMode="External"/><Relationship Id="rId23" Type="http://schemas.openxmlformats.org/officeDocument/2006/relationships/hyperlink" Target="#t234" TargetMode="External"/><Relationship Id="rId24" Type="http://schemas.openxmlformats.org/officeDocument/2006/relationships/hyperlink" Target="#t1" TargetMode="External"/><Relationship Id="rId25" Type="http://schemas.openxmlformats.org/officeDocument/2006/relationships/hyperlink" Target="#t259" TargetMode="External"/><Relationship Id="rId26" Type="http://schemas.openxmlformats.org/officeDocument/2006/relationships/hyperlink" Target="#t178" TargetMode="External"/><Relationship Id="rId27" Type="http://schemas.openxmlformats.org/officeDocument/2006/relationships/hyperlink" Target="#t226" TargetMode="External"/><Relationship Id="rId28" Type="http://schemas.openxmlformats.org/officeDocument/2006/relationships/hyperlink" Target="#t4" TargetMode="External"/><Relationship Id="rId29" Type="http://schemas.openxmlformats.org/officeDocument/2006/relationships/hyperlink" Target="#t218" TargetMode="External"/><Relationship Id="rId30" Type="http://schemas.openxmlformats.org/officeDocument/2006/relationships/hyperlink" Target="#t125" TargetMode="External"/><Relationship Id="rId31" Type="http://schemas.openxmlformats.org/officeDocument/2006/relationships/hyperlink" Target="https://s3.amazonaws.com/cbbt-er.public/terms/audio/fra/t164/v1/vbr4.mp3" TargetMode="External"/><Relationship Id="rId32" Type="http://schemas.openxmlformats.org/officeDocument/2006/relationships/hyperlink" Target="#t145" TargetMode="External"/><Relationship Id="rId33" Type="http://schemas.openxmlformats.org/officeDocument/2006/relationships/hyperlink" Target="#t114" TargetMode="External"/><Relationship Id="rId34" Type="http://schemas.openxmlformats.org/officeDocument/2006/relationships/hyperlink" Target="#t194" TargetMode="External"/><Relationship Id="rId35" Type="http://schemas.openxmlformats.org/officeDocument/2006/relationships/hyperlink" Target="https://s3.amazonaws.com/cbbt-er.public/terms/audio/fra/t51/v1/vbr4.mp3" TargetMode="External"/><Relationship Id="rId36" Type="http://schemas.openxmlformats.org/officeDocument/2006/relationships/hyperlink" Target="https://s3.amazonaws.com/cbbt-er.public/terms/audio/fra/t52/v1.0.1/vbr4.mp3" TargetMode="External"/><Relationship Id="rId37" Type="http://schemas.openxmlformats.org/officeDocument/2006/relationships/hyperlink" Target="https://s3.amazonaws.com/cbbt-er.public/terms/audio/fra/t127/v1/vbr4.mp3" TargetMode="External"/><Relationship Id="rId38" Type="http://schemas.openxmlformats.org/officeDocument/2006/relationships/hyperlink" Target="#t33" TargetMode="External"/><Relationship Id="rId39" Type="http://schemas.openxmlformats.org/officeDocument/2006/relationships/hyperlink" Target="#t157" TargetMode="External"/><Relationship Id="rId40" Type="http://schemas.openxmlformats.org/officeDocument/2006/relationships/hyperlink" Target="#t200" TargetMode="External"/><Relationship Id="rId41" Type="http://schemas.openxmlformats.org/officeDocument/2006/relationships/hyperlink" Target="#t119" TargetMode="External"/><Relationship Id="rId42" Type="http://schemas.openxmlformats.org/officeDocument/2006/relationships/hyperlink" Target="#t92" TargetMode="External"/><Relationship Id="rId43" Type="http://schemas.openxmlformats.org/officeDocument/2006/relationships/hyperlink" Target="#t23" TargetMode="External"/><Relationship Id="rId44" Type="http://schemas.openxmlformats.org/officeDocument/2006/relationships/hyperlink" Target="#t11" TargetMode="External"/><Relationship Id="rId45" Type="http://schemas.openxmlformats.org/officeDocument/2006/relationships/hyperlink" Target="https://s3.amazonaws.com/cbbt-er.public/terms/audio/fra/t128/v1/vbr4.mp3" TargetMode="External"/><Relationship Id="rId46" Type="http://schemas.openxmlformats.org/officeDocument/2006/relationships/hyperlink" Target="#t127" TargetMode="External"/><Relationship Id="rId47" Type="http://schemas.openxmlformats.org/officeDocument/2006/relationships/hyperlink" Target="#t68" TargetMode="External"/><Relationship Id="rId48" Type="http://schemas.openxmlformats.org/officeDocument/2006/relationships/hyperlink" Target="https://s3.amazonaws.com/cbbt-er.public/terms/audio/fra/t129/v1/vbr4.mp3" TargetMode="External"/><Relationship Id="rId49" Type="http://schemas.openxmlformats.org/officeDocument/2006/relationships/hyperlink" Target="#t227" TargetMode="External"/><Relationship Id="rId50" Type="http://schemas.openxmlformats.org/officeDocument/2006/relationships/hyperlink" Target="#t143" TargetMode="External"/><Relationship Id="rId51" Type="http://schemas.openxmlformats.org/officeDocument/2006/relationships/hyperlink" Target="#t8" TargetMode="External"/><Relationship Id="rId52" Type="http://schemas.openxmlformats.org/officeDocument/2006/relationships/hyperlink" Target="https://s3.amazonaws.com/cbbt-er.public/terms/audio/fra/t130/v1/vbr4.mp3" TargetMode="External"/><Relationship Id="rId53" Type="http://schemas.openxmlformats.org/officeDocument/2006/relationships/hyperlink" Target="#t129" TargetMode="External"/><Relationship Id="rId54" Type="http://schemas.openxmlformats.org/officeDocument/2006/relationships/hyperlink" Target="#t53" TargetMode="External"/><Relationship Id="rId55" Type="http://schemas.openxmlformats.org/officeDocument/2006/relationships/hyperlink" Target="https://s3.amazonaws.com/cbbt-er.public/terms/audio/fra/t48/v1/vbr4.mp3" TargetMode="External"/><Relationship Id="rId56" Type="http://schemas.openxmlformats.org/officeDocument/2006/relationships/hyperlink" Target="#t150" TargetMode="External"/><Relationship Id="rId57" Type="http://schemas.openxmlformats.org/officeDocument/2006/relationships/hyperlink" Target="#t131" TargetMode="External"/><Relationship Id="rId58" Type="http://schemas.openxmlformats.org/officeDocument/2006/relationships/hyperlink" Target="#t151" TargetMode="External"/><Relationship Id="rId59" Type="http://schemas.openxmlformats.org/officeDocument/2006/relationships/hyperlink" Target="#t152" TargetMode="External"/><Relationship Id="rId60" Type="http://schemas.openxmlformats.org/officeDocument/2006/relationships/hyperlink" Target="https://s3.amazonaws.com/cbbt-er.public/terms/audio/fra/t15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