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渔网</w:t>
      </w:r>
      <w:r>
        <w:rPr>
          <w:lang w:val="zh_CN" w:bidi="zh_CN"/>
        </w:rPr>
        <w:t>是人们用来捕鱼的一种工具。人们把细绳编织在一起，做成一种布，这种布基本上就是很多小洞。渔民会把网扔进水中，然后在鱼游进网时把它拉回来。当渔民拉起渔网时，水会从渔网中流出，但鱼却无法从小孔中逃脱，它们就被捕获了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你可以在可视化的圣经词典中查看渔网的图片。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逾越节</w:t>
      </w:r>
      <w:r>
        <w:rPr>
          <w:lang w:val="zh_CN" w:bidi="zh_CN"/>
        </w:rPr>
        <w:t>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在埃及成为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 以色列人在埃及生活了四百年！ 然后，神呼召一位以色列人——摩西，带领以色列人离开埃及，回到</w:t>
      </w:r>
      <w:hyperlink r:id="rId20">
        <w:r>
          <w:rPr>
            <w:lang w:val="zh_CN" w:bidi="zh_CN"/>
          </w:rPr>
          <w:rPr>
            <w:color w:val="0000EE"/>
            <w:u w:val="single"/>
          </w:rPr>
          <w:t>迦南</w:t>
        </w:r>
      </w:hyperlink>
      <w:r>
        <w:rPr>
          <w:lang w:val="zh_CN" w:bidi="zh_CN"/>
        </w:rPr>
        <w:t>迦南是神应许赐给亚伯拉罕后裔的土地。 埃及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不允许这一大群奴隶离开他的国家。 这个王让以色列人的生活变得非常困难，但神向埃及人降下了九个灾祸，以迫使这个王让百姓离开。 在每次灾祸期间，这个王都答应以色列人可以离开，但当神一停止灾祸，这个王又再次改变主意。 于是，神降下了第十个灾祸，也是最可怕的一灾：神派遣一位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杀死埃及每家每户的长子。但神吩咐以色列人要宰杀一只羔羊（这是一种动物，是一只小羊），然后把这只羔羊的血涂在他们房屋的门柱上。 当神派遣的天使看见一户人家的门上有羔羊的血时，他就会越过那户人家，不会杀死那家里的长子。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 他们必须把肉和苦菜一起吃，还要配上他们快速准备好的饼——这与他们通常准备饼的方式不同，后者需要很长时间。 他们必须站着吃这顿饭，所有人都要穿戴整齐准备开始离开！ 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那天晚上，从神而来的天使杀死了埃及地所有的长子，除了以色列人的儿子们，因为他们的门上有血。 那天晚上，埃及王终于让以色列人离开了。 以色列人开始了漫长的旅程，前往神应许赐给他们的土地！ 他们不再是奴隶。 从那时起，以色列人通过每年庆祝逾越节，来记念神如何带领他们脱离埃及，得到自由。 逾越节这个名字的意思是"越过"或"跨越"。 这个名字使以色列人想起天使是如何越过以色列人的房屋，没有杀死他们的长子。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 羔羊使他们想起神是如何拯救他们的长子的。 苦菜让他们想起当他们还是奴隶时所面对的苦难和困苦。 快速准备好的饼提醒他们，神将他们从埃及释放出来，他们突然要迅速的离开。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神告诉以色列人，一年一度的逾越节庆典应该与七天的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无酵节</w:t>
        </w:r>
      </w:hyperlink>
      <w:r>
        <w:rPr>
          <w:lang w:val="zh_CN" w:bidi="zh_CN"/>
        </w:rPr>
        <w:t>结合在一起。 在这七天里，他们应该吃快速预备好的特殊的饼。 通常，以色列人制作饼的方法是，先让面团（面粉和水的混合物）静置数小时或过夜，然后再烘烤饼。 长时间的静置等待，会导致面团内长出一些气泡，这样饼会变得更大更柔软。 每次他们烤饼时，他们都会保留一些面团直到下次使用。 这块剩余的面团被称为老面种，或酵母。下一次烤饼时，他们会取出上次留下的酵母，并把它加入新的面团中。 这有助于新面团得更大更柔软。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 神告诉他们要做无酵饼。 不使用酵母做的饼又扁又薄；它只是用面粉和水揉合并擀平，然后在火上烤。 这种饼被称为无酵饼。 因此，这个节日被称为无酵节。 在这个节期的七天内，以色列人连最小份量的酵都不能存放在家中。 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是一个将神的信息传递给百姓的人。先知所赐的信息被称为</w:t>
      </w:r>
      <w:r>
        <w:rPr>
          <w:b/>
          <w:lang w:val="zh_CN" w:bidi="zh_CN"/>
        </w:rPr>
        <w:t>预言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这个信息可能是一个来自神的指示，内容是关于需要做的事。它可能是一条信息，告知未来将要发生的事情。 但大多数时候，这些信息都是警告人们停止悖逆神。</w:t>
      </w:r>
    </w:p>
    <w:p>
      <w:pPr/>
      <w:r>
        <w:rPr>
          <w:lang w:val="zh_CN" w:bidi="zh_CN"/>
        </w:rPr>
      </w:r>
      <w:r>
        <w:rPr>
          <w:lang w:val="zh_CN" w:bidi="zh_CN"/>
        </w:rPr>
        <w:t>预言也给了人们盼望和鼓励。 先知给予人们的一个重要信息是，神会差遣一位特别的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来帮助他们。 这位特别的王和救主被称为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。 在耶稣出生前的数百年，先知们所说的关于弥赛亚的事，都在耶稣身上应验了。 例如，有一则预言说弥赛亚将出生在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，耶稣就出生在伯利恒。 也有一则预言说"神的仆人"会受很多苦，并会被人们拒绝。 耶稣曾受苦，并被人们拒绝。 还有更多的例子。 因此，我们说耶稣应验了旧约的预言。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在新约中，保罗教导我们，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赐给一些人说预言的能力。 通过圣灵，神可以赐给这些</w:t>
      </w:r>
      <w:hyperlink r:id="rId30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一些特别的知识或见解，这是为了</w:t>
      </w:r>
      <w:hyperlink r:id="rId31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的益处。保罗称之为说预言的恩赐。 不是每个信徒都有这个恩赐，因为圣灵将不同的恩赐赐给不同的人。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就像在旧约时代，人们可以欺骗他人，发出假预言。 因此，其他信徒必须仔细聆听预言，并查验这是否真是来自神的信息。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" TargetMode="External"/><Relationship Id="rId17" Type="http://schemas.openxmlformats.org/officeDocument/2006/relationships/hyperlink" Target="#t234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126" TargetMode="External"/><Relationship Id="rId20" Type="http://schemas.openxmlformats.org/officeDocument/2006/relationships/hyperlink" Target="#t178" TargetMode="External"/><Relationship Id="rId21" Type="http://schemas.openxmlformats.org/officeDocument/2006/relationships/hyperlink" Target="#t226" TargetMode="External"/><Relationship Id="rId22" Type="http://schemas.openxmlformats.org/officeDocument/2006/relationships/hyperlink" Target="#t4" TargetMode="External"/><Relationship Id="rId23" Type="http://schemas.openxmlformats.org/officeDocument/2006/relationships/hyperlink" Target="#t164" TargetMode="External"/><Relationship Id="rId24" Type="http://schemas.openxmlformats.org/officeDocument/2006/relationships/hyperlink" Target="#t125" TargetMode="External"/><Relationship Id="rId25" Type="http://schemas.openxmlformats.org/officeDocument/2006/relationships/hyperlink" Target="#t104" TargetMode="External"/><Relationship Id="rId26" Type="http://schemas.openxmlformats.org/officeDocument/2006/relationships/hyperlink" Target="#t119" TargetMode="External"/><Relationship Id="rId27" Type="http://schemas.openxmlformats.org/officeDocument/2006/relationships/hyperlink" Target="#t92" TargetMode="External"/><Relationship Id="rId28" Type="http://schemas.openxmlformats.org/officeDocument/2006/relationships/hyperlink" Target="#t13" TargetMode="External"/><Relationship Id="rId29" Type="http://schemas.openxmlformats.org/officeDocument/2006/relationships/hyperlink" Target="#t68" TargetMode="External"/><Relationship Id="rId30" Type="http://schemas.openxmlformats.org/officeDocument/2006/relationships/hyperlink" Target="#t12" TargetMode="External"/><Relationship Id="rId31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