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الله</w:t>
      </w:r>
      <w:r>
        <w:rPr>
          <w:rtl/>
          <w:cs/>
          <w:lang w:val="ar_AE" w:bidi="ar_AE"/>
        </w:rPr>
      </w:r>
    </w:p>
    <w:p>
      <w:pPr>
        <w:bidi/>
      </w:pPr>
      <w:r>
        <w:rPr>
          <w:rtl/>
          <w:cs/>
          <w:lang w:val="ar_AE" w:bidi="ar_AE"/>
        </w:rPr>
      </w:r>
      <w:r>
        <w:rPr>
          <w:rtl/>
          <w:cs/>
          <w:lang w:val="ar_AE" w:bidi="ar_AE"/>
        </w:rPr>
        <w:t xml:space="preserve">في الكتاب المُقدَّس، كلمة </w:t>
      </w:r>
      <w:r>
        <w:rPr>
          <w:b/>
          <w:rtl/>
          <w:cs/>
          <w:lang w:val="ar_AE" w:bidi="ar_AE"/>
        </w:rPr>
        <w:t>الله</w:t>
      </w:r>
      <w:r>
        <w:rPr>
          <w:rtl/>
          <w:cs/>
          <w:lang w:val="ar_AE" w:bidi="ar_AE"/>
        </w:rPr>
        <w:t xml:space="preserve"> تُشير إلى الله الذي خلق كل شيء. والله هو الكائن الروحي الأقوى. والله هو الإله الذي قطع </w:t>
      </w:r>
      <w:r>
        <w:rPr>
          <w:rtl/>
          <w:cs/>
          <w:lang w:val="ar_AE" w:bidi="ar_AE"/>
        </w:rPr>
        <w:t>عهدًا</w:t>
      </w:r>
      <w:r>
        <w:rPr>
          <w:rtl/>
          <w:cs/>
          <w:lang w:val="ar_AE" w:bidi="ar_AE"/>
        </w:rPr>
        <w:t xml:space="preserve">، أو وعدًا خاصًا، مع </w:t>
      </w:r>
      <w:r>
        <w:rPr>
          <w:rtl/>
          <w:cs/>
          <w:lang w:val="ar_AE" w:bidi="ar_AE"/>
        </w:rPr>
        <w:t>إبراهيم</w:t>
      </w:r>
      <w:r>
        <w:rPr>
          <w:rtl/>
          <w:cs/>
          <w:lang w:val="ar_AE" w:bidi="ar_AE"/>
        </w:rPr>
        <w:t xml:space="preserve"> ونسله، أي مع </w:t>
      </w:r>
      <w:r>
        <w:rPr>
          <w:rtl/>
          <w:cs/>
          <w:lang w:val="ar_AE" w:bidi="ar_AE"/>
        </w:rPr>
        <w:t>بني إسرائيل</w:t>
      </w:r>
      <w:r>
        <w:rPr>
          <w:rtl/>
          <w:cs/>
          <w:lang w:val="ar_AE" w:bidi="ar_AE"/>
        </w:rPr>
        <w:t xml:space="preserve">. وهو الإله الذي أرسل ابنه يسوع إلى الأرض ليخلِّص الناس عن طريق موته </w:t>
      </w:r>
      <w:r>
        <w:rPr>
          <w:rtl/>
          <w:cs/>
          <w:lang w:val="ar_AE" w:bidi="ar_AE"/>
        </w:rPr>
        <w:t>وقيامته</w:t>
      </w:r>
      <w:r>
        <w:rPr>
          <w:rtl/>
          <w:cs/>
          <w:lang w:val="ar_AE" w:bidi="ar_AE"/>
        </w:rPr>
        <w:t>.</w:t>
      </w:r>
    </w:p>
    <w:p>
      <w:pPr>
        <w:bidi/>
      </w:pPr>
      <w:r>
        <w:rPr>
          <w:rtl/>
          <w:cs/>
          <w:lang w:val="ar_AE" w:bidi="ar_AE"/>
        </w:rPr>
      </w:r>
      <w:r>
        <w:rPr>
          <w:rtl/>
          <w:cs/>
          <w:lang w:val="ar_AE" w:bidi="ar_AE"/>
        </w:rPr>
        <w:t>الله كان دائمًا موجودًا، وسيبقى دائمًا موجودًا. ولأن الله خلق كل شيء، فله سلطان على كل شيء. والله صالحٌ ومحب، وهو قوي وعادل.</w:t>
      </w:r>
    </w:p>
    <w:p>
      <w:pPr>
        <w:bidi/>
      </w:pPr>
      <w:r>
        <w:rPr>
          <w:rtl/>
          <w:cs/>
          <w:lang w:val="ar_AE" w:bidi="ar_AE"/>
        </w:rPr>
      </w:r>
      <w:r>
        <w:rPr>
          <w:rtl/>
          <w:cs/>
          <w:lang w:val="ar_AE" w:bidi="ar_AE"/>
        </w:rPr>
        <w:t xml:space="preserve">عندما تُترجِمون كلمة الله، كونوا حذرين بشأن الأمور التالية: بعض المجتمعات </w:t>
      </w:r>
      <w:r>
        <w:rPr>
          <w:rtl/>
          <w:cs/>
          <w:lang w:val="ar_AE" w:bidi="ar_AE"/>
        </w:rPr>
        <w:t>تعبد</w:t>
      </w:r>
      <w:r>
        <w:rPr>
          <w:rtl/>
          <w:cs/>
          <w:lang w:val="ar_AE" w:bidi="ar_AE"/>
        </w:rPr>
        <w:t xml:space="preserve"> العديد من الكائنات الروحية المختلفة. وفي بعض الحالات، فإن الاسم الذي يستخدمه الناس للإشارة إلى الكائن الروحي الأقوى، يمكن أن يُستخدم للإشارة إلى الله. لكن يجب أن تتأكدوا أن هذا الكائن الروحي ليس له أي صفات تتعارض مع إله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w:t>
      </w:r>
      <w:r>
        <w:rPr>
          <w:rtl/>
          <w:cs/>
          <w:lang w:val="ar_AE" w:bidi="ar_AE"/>
        </w:rPr>
      </w:r>
    </w:p>
    <w:p>
      <w:pPr>
        <w:bidi/>
      </w:pPr>
      <w:r>
        <w:rPr>
          <w:rtl/>
          <w:cs/>
          <w:lang w:val="ar_AE" w:bidi="ar_AE"/>
        </w:rPr>
      </w:r>
      <w:r>
        <w:rPr>
          <w:rtl/>
          <w:cs/>
          <w:lang w:val="ar_AE" w:bidi="ar_AE"/>
        </w:rPr>
        <w:t xml:space="preserve">اللاويون هم مجموعة الأشخاص الذين ينتمون إلى سبط لاوي، وهو أحد أسباط </w:t>
      </w:r>
      <w:r>
        <w:rPr>
          <w:rtl/>
          <w:cs/>
          <w:lang w:val="ar_AE" w:bidi="ar_AE"/>
        </w:rPr>
        <w:t>إسرائيل</w:t>
      </w:r>
      <w:r>
        <w:rPr>
          <w:rtl/>
          <w:cs/>
          <w:lang w:val="ar_AE" w:bidi="ar_AE"/>
        </w:rPr>
        <w:t xml:space="preserve"> الاثني عشر.</w:t>
      </w:r>
    </w:p>
    <w:p>
      <w:pPr>
        <w:bidi/>
      </w:pPr>
      <w:r>
        <w:rPr>
          <w:rtl/>
          <w:cs/>
          <w:lang w:val="ar_AE" w:bidi="ar_AE"/>
        </w:rPr>
      </w:r>
      <w:r>
        <w:rPr>
          <w:rtl/>
          <w:cs/>
          <w:lang w:val="ar_AE" w:bidi="ar_AE"/>
        </w:rPr>
        <w:t xml:space="preserve">كان </w:t>
      </w:r>
      <w:r>
        <w:rPr>
          <w:rtl/>
          <w:cs/>
          <w:lang w:val="ar_AE" w:bidi="ar_AE"/>
        </w:rPr>
        <w:t>إبراهيم</w:t>
      </w:r>
      <w:r>
        <w:rPr>
          <w:rtl/>
          <w:cs/>
          <w:lang w:val="ar_AE" w:bidi="ar_AE"/>
        </w:rPr>
        <w:t xml:space="preserve"> هو الجد الأول </w:t>
      </w:r>
      <w:r>
        <w:rPr>
          <w:rtl/>
          <w:cs/>
          <w:lang w:val="ar_AE" w:bidi="ar_AE"/>
        </w:rPr>
        <w:t>لبني إسرائيل</w:t>
      </w:r>
      <w:r>
        <w:rPr>
          <w:rtl/>
          <w:cs/>
          <w:lang w:val="ar_AE" w:bidi="ar_AE"/>
        </w:rPr>
        <w:t>. وكان لحفيد إبراهيم، يعقوب، اثني عشر ابنًا. وقد صار نسل هؤلاء الأبناء الاثني عشر هم أسباط إسرائيل الاثني عشر. واسم أحد أبناء يعقوب كان لاوي، وقد عُرف نسله باللاويين، أو سبط لاوي.</w:t>
      </w:r>
    </w:p>
    <w:p>
      <w:pPr>
        <w:bidi/>
      </w:pPr>
      <w:r>
        <w:rPr>
          <w:rtl/>
          <w:cs/>
          <w:lang w:val="ar_AE" w:bidi="ar_AE"/>
        </w:rPr>
      </w:r>
      <w:r>
        <w:rPr>
          <w:rtl/>
          <w:cs/>
          <w:lang w:val="ar_AE" w:bidi="ar_AE"/>
        </w:rPr>
        <w:t xml:space="preserve">وكان موسى، الذي أعطى الله من خلاله للشعب </w:t>
      </w:r>
      <w:r>
        <w:rPr>
          <w:rtl/>
          <w:cs/>
          <w:lang w:val="ar_AE" w:bidi="ar_AE"/>
        </w:rPr>
        <w:t>الناموس</w:t>
      </w:r>
      <w:r>
        <w:rPr>
          <w:rtl/>
          <w:cs/>
          <w:lang w:val="ar_AE" w:bidi="ar_AE"/>
        </w:rPr>
        <w:t xml:space="preserve">، لاويًا. كما كان هارون أخو موسى لاويًا أيضًا. واللاويون الذين كانوا من نسل هارون صاروا </w:t>
      </w:r>
      <w:r>
        <w:rPr>
          <w:rtl/>
          <w:cs/>
          <w:lang w:val="ar_AE" w:bidi="ar_AE"/>
        </w:rPr>
        <w:t>كهنة</w:t>
      </w:r>
      <w:r>
        <w:rPr>
          <w:rtl/>
          <w:cs/>
          <w:lang w:val="ar_AE" w:bidi="ar_AE"/>
        </w:rPr>
        <w:t xml:space="preserve">. والكهنة كانوا أشخاصًا يخدمون في </w:t>
      </w:r>
      <w:r>
        <w:rPr>
          <w:rtl/>
          <w:cs/>
          <w:lang w:val="ar_AE" w:bidi="ar_AE"/>
        </w:rPr>
        <w:t>هيكل</w:t>
      </w:r>
      <w:r>
        <w:rPr>
          <w:rtl/>
          <w:cs/>
          <w:lang w:val="ar_AE" w:bidi="ar_AE"/>
        </w:rPr>
        <w:t xml:space="preserve"> الله في </w:t>
      </w:r>
      <w:r>
        <w:rPr>
          <w:rtl/>
          <w:cs/>
          <w:lang w:val="ar_AE" w:bidi="ar_AE"/>
        </w:rPr>
        <w:t>أورشليم</w:t>
      </w:r>
      <w:r>
        <w:rPr>
          <w:rtl/>
          <w:cs/>
          <w:lang w:val="ar_AE" w:bidi="ar_AE"/>
        </w:rPr>
        <w:t xml:space="preserve">. وقبل أن يبني الناس الهيكل، كان الكهنة يخدمون في خيمة الاجتماع - وهي هيكل محمول، أي خيمة. والهيكل، ومن قبله خيمة الاجتماع، كان المكان الذي </w:t>
      </w:r>
      <w:r>
        <w:rPr>
          <w:rtl/>
          <w:cs/>
          <w:lang w:val="ar_AE" w:bidi="ar_AE"/>
        </w:rPr>
        <w:t>عبد</w:t>
      </w:r>
      <w:r>
        <w:rPr>
          <w:rtl/>
          <w:cs/>
          <w:lang w:val="ar_AE" w:bidi="ar_AE"/>
        </w:rPr>
        <w:t xml:space="preserve"> شعب إسرائيل فيه الله. وكان الكهنة مسؤولين عن تقديم </w:t>
      </w:r>
      <w:r>
        <w:rPr>
          <w:rtl/>
          <w:cs/>
          <w:lang w:val="ar_AE" w:bidi="ar_AE"/>
        </w:rPr>
        <w:t>الذبائح</w:t>
      </w:r>
      <w:r>
        <w:rPr>
          <w:rtl/>
          <w:cs/>
          <w:lang w:val="ar_AE" w:bidi="ar_AE"/>
        </w:rPr>
        <w:t xml:space="preserve"> لله نيابة عن الشعب. وكانوا يعتنون بالهيكل وعلِّموا الناس كيف يعبدون الله. وقد كان هذا عملًا مهمًا للغاية. أما اللاويون الآخرون الذين لم يكونوا من نسل هارون فقد كانوا أيضًا أشخاصًا مُهمِّين لأنهم كانوا يساعدون الكهنة في واجباتهم. كما كانوا يساعدون الكهنة في الاعتناء بخيمة الاجتماع، ولاحقًا بالهيكل.</w:t>
      </w:r>
    </w:p>
    <w:p>
      <w:pPr>
        <w:bidi/>
      </w:pPr>
      <w:r>
        <w:rPr>
          <w:rtl/>
          <w:cs/>
          <w:lang w:val="ar_AE" w:bidi="ar_AE"/>
        </w:rPr>
      </w:r>
      <w:r>
        <w:rPr>
          <w:rtl/>
          <w:cs/>
          <w:lang w:val="ar_AE" w:bidi="ar_AE"/>
        </w:rPr>
        <w:t>وكثيرًا ما يتحدث الكتاب المُقدَّس عن "الكهنة واللاويين". وقد ذُكر الكهنة بشكل منفصل لأنهم كانوا أكثر أهمية، حتى وإن كان الكهنة أنفسهم لاويون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لجئون</w:t>
      </w:r>
      <w:r>
        <w:rPr>
          <w:rtl/>
          <w:cs/>
          <w:lang w:val="ar_AE" w:bidi="ar_AE"/>
        </w:rPr>
      </w:r>
    </w:p>
    <w:p>
      <w:pPr>
        <w:bidi/>
      </w:pPr>
      <w:r>
        <w:rPr>
          <w:rtl/>
          <w:cs/>
          <w:lang w:val="ar_AE" w:bidi="ar_AE"/>
        </w:rPr>
      </w:r>
      <w:r>
        <w:rPr>
          <w:b/>
          <w:rtl/>
          <w:cs/>
          <w:lang w:val="ar_AE" w:bidi="ar_AE"/>
        </w:rPr>
        <w:t>لجئون</w:t>
      </w:r>
      <w:r>
        <w:rPr>
          <w:rtl/>
          <w:cs/>
          <w:lang w:val="ar_AE" w:bidi="ar_AE"/>
        </w:rPr>
        <w:t xml:space="preserve"> هو مجموعة كبيرة من الجنود الرومان، أي أكثر من ستة آلاف جندي. وفي المقطع حيث يخبر </w:t>
      </w:r>
      <w:r>
        <w:rPr>
          <w:rtl/>
          <w:cs/>
          <w:lang w:val="ar_AE" w:bidi="ar_AE"/>
        </w:rPr>
        <w:t>شيطان</w:t>
      </w:r>
      <w:r>
        <w:rPr>
          <w:rtl/>
          <w:cs/>
          <w:lang w:val="ar_AE" w:bidi="ar_AE"/>
        </w:rPr>
        <w:t xml:space="preserve"> يسوع أن اسمه "لجئون"، فهو يقصد أن يقول إنه ليس مجرد شيطان واحد، بل إنهم مجموعة كبيرة جدًا من الشياطين.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لعنة</w:t>
      </w:r>
      <w:r>
        <w:rPr>
          <w:rtl/>
          <w:cs/>
          <w:lang w:val="ar_AE" w:bidi="ar_AE"/>
        </w:rPr>
      </w:r>
    </w:p>
    <w:p>
      <w:pPr>
        <w:bidi/>
      </w:pPr>
      <w:r>
        <w:rPr>
          <w:rtl/>
          <w:cs/>
          <w:lang w:val="ar_AE" w:bidi="ar_AE"/>
        </w:rPr>
      </w:r>
      <w:r>
        <w:rPr>
          <w:rtl/>
          <w:cs/>
          <w:lang w:val="ar_AE" w:bidi="ar_AE"/>
        </w:rPr>
        <w:t xml:space="preserve">أن </w:t>
      </w:r>
      <w:r>
        <w:rPr>
          <w:b/>
          <w:rtl/>
          <w:cs/>
          <w:lang w:val="ar_AE" w:bidi="ar_AE"/>
        </w:rPr>
        <w:t>تلعن</w:t>
      </w:r>
      <w:r>
        <w:rPr>
          <w:rtl/>
          <w:cs/>
          <w:lang w:val="ar_AE" w:bidi="ar_AE"/>
        </w:rPr>
        <w:t xml:space="preserve"> شخص ما هو نقيض أن </w:t>
      </w:r>
      <w:r>
        <w:rPr>
          <w:rtl/>
          <w:cs/>
          <w:lang w:val="ar_AE" w:bidi="ar_AE"/>
        </w:rPr>
        <w:t>تبارك</w:t>
      </w:r>
      <w:r>
        <w:rPr>
          <w:rtl/>
          <w:cs/>
          <w:lang w:val="ar_AE" w:bidi="ar_AE"/>
        </w:rPr>
        <w:t xml:space="preserve"> شخصًا. فعندما تبارك شخصًا، فأنت تتمنى أن يحدث له شيئًا جيدًا. وعندما تلعنه، فأنت تتمنى أن يحدث له شيئًا سيئًا. وكان الناس </w:t>
      </w:r>
      <w:r>
        <w:rPr>
          <w:rtl/>
          <w:cs/>
          <w:lang w:val="ar_AE" w:bidi="ar_AE"/>
        </w:rPr>
        <w:t>يعتقدون</w:t>
      </w:r>
      <w:r>
        <w:rPr>
          <w:rtl/>
          <w:cs/>
          <w:lang w:val="ar_AE" w:bidi="ar_AE"/>
        </w:rPr>
        <w:t xml:space="preserve"> أن اللعنة ستتحقق. فإذا لعنهم أحد، كانوا يخافون بشدة. </w:t>
      </w:r>
    </w:p>
    <w:p>
      <w:pPr>
        <w:bidi/>
      </w:pPr>
      <w:r>
        <w:rPr>
          <w:rtl/>
          <w:cs/>
          <w:lang w:val="ar_AE" w:bidi="ar_AE"/>
        </w:rPr>
      </w:r>
      <w:r>
        <w:rPr>
          <w:rtl/>
          <w:cs/>
          <w:lang w:val="ar_AE" w:bidi="ar_AE"/>
        </w:rPr>
        <w:t xml:space="preserve">لكن عندما يلعن الله شخصًا، فإن الأمر السيئ الذي قال الله إنه سيحدث سيحدث بالتأكيد. ويلعن الله الناس كي يعاقبهم. وقد قال الله </w:t>
      </w:r>
      <w:r>
        <w:rPr>
          <w:rtl/>
          <w:cs/>
          <w:lang w:val="ar_AE" w:bidi="ar_AE"/>
        </w:rPr>
        <w:t>لبني إسرائيل</w:t>
      </w:r>
      <w:r>
        <w:rPr>
          <w:rtl/>
          <w:cs/>
          <w:lang w:val="ar_AE" w:bidi="ar_AE"/>
        </w:rPr>
        <w:t xml:space="preserve"> أنهم إذا أطاعوه، فسوف يباركهم. وإذا عصوه، فإن الله سيلعنهم.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