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hakim</w:t>
      </w:r>
      <w:r>
        <w:rPr>
          <w:lang w:val="id_ID" w:bidi="id_ID"/>
        </w:rPr>
      </w:r>
    </w:p>
    <w:p>
      <w:pPr/>
      <w:r>
        <w:rPr>
          <w:lang w:val="id_ID" w:bidi="id_ID"/>
        </w:rPr>
      </w:r>
      <w:r>
        <w:rPr>
          <w:lang w:val="id_ID" w:bidi="id_ID"/>
        </w:rPr>
        <w:t xml:space="preserve">Seseorang yang </w:t>
      </w:r>
      <w:r>
        <w:rPr>
          <w:b/>
          <w:lang w:val="id_ID" w:bidi="id_ID"/>
        </w:rPr>
        <w:t>menghakimi</w:t>
      </w:r>
      <w:r>
        <w:rPr>
          <w:lang w:val="id_ID" w:bidi="id_ID"/>
        </w:rPr>
        <w:t xml:space="preserve"> tindakan yang dilakukan orang-orang dengan memutuskan apakah yang mereka lakukan adalah benar atau salah, dan oleh karena itu apakah orang itu bersalah atau tidak bersalah karena pelanggaran suatu hukum. Seorang hakim akan menghukum orang itu jika hakim itu memutuskan bahwa orang itu bersalah karena melakukan kesalahan. </w:t>
      </w:r>
    </w:p>
    <w:p>
      <w:pPr/>
      <w:r>
        <w:rPr>
          <w:lang w:val="id_ID" w:bidi="id_ID"/>
        </w:rPr>
      </w:r>
      <w:r>
        <w:rPr>
          <w:lang w:val="id_ID" w:bidi="id_ID"/>
        </w:rPr>
        <w:t xml:space="preserve">Sebelum bangsa </w:t>
      </w:r>
      <w:r>
        <w:rPr>
          <w:b/>
          <w:lang w:val="id_ID" w:bidi="id_ID"/>
        </w:rPr>
        <w:t>Israel</w:t>
      </w:r>
      <w:r>
        <w:rPr>
          <w:lang w:val="id_ID" w:bidi="id_ID"/>
        </w:rPr>
        <w:t xml:space="preserve"> memiliki </w:t>
      </w:r>
      <w:r>
        <w:rPr>
          <w:b/>
          <w:lang w:val="id_ID" w:bidi="id_ID"/>
        </w:rPr>
        <w:t>raja</w:t>
      </w:r>
      <w:r>
        <w:rPr>
          <w:lang w:val="id_ID" w:bidi="id_ID"/>
        </w:rPr>
        <w:t xml:space="preserve">-raja, Allah memberikan mereka para pemimpin yang mereka sebut hakim-hakim Seseorang telah menulis kisah-kisah para hakim dalam sebuah kitab yang sekarang kita sebut kitab Hakim-hakim. Para hakim yang kita dengar dalam kitab Hakim-hakim tidak bertindak sebagai hakim-hakim tradisional karena mereka tidak selalu memutuskan apakah seseorang bersalah karena melanggar suatu hukum. Para hakim ini sering adalah para pemimpin militer yang menyelamatkan orang Israel dari musuh-musuh mereka. Kadang-kadang, seperti dalam kasus Debora, para hakim ini adalah para nabi yang menolong Israel untuk mengikuti Allah. </w:t>
      </w:r>
      <w:r>
        <w:rPr>
          <w:lang w:val="id_ID" w:bidi="id_ID"/>
        </w:rPr>
      </w:r>
      <w:r>
        <w:rPr>
          <w:lang w:val="id_ID" w:bidi="id_ID"/>
        </w:rPr>
      </w:r>
    </w:p>
    <w:p>
      <w:pPr/>
      <w:r>
        <w:rPr>
          <w:lang w:val="id_ID" w:bidi="id_ID"/>
        </w:rPr>
      </w:r>
    </w:p>
    <w:p>
      <w:pPr>
        <w:pStyle w:val="Heading2"/>
      </w:pPr>
      <w:r>
        <w:rPr>
          <w:lang w:val="id_ID" w:bidi="id_ID"/>
        </w:rPr>
        <w:t>hamba</w:t>
      </w:r>
      <w:r>
        <w:rPr>
          <w:lang w:val="id_ID" w:bidi="id_ID"/>
        </w:rPr>
      </w:r>
    </w:p>
    <w:p>
      <w:pPr/>
      <w:r>
        <w:rPr>
          <w:lang w:val="id_ID" w:bidi="id_ID"/>
        </w:rPr>
      </w:r>
      <w:r>
        <w:rPr>
          <w:lang w:val="id_ID" w:bidi="id_ID"/>
        </w:rPr>
        <w:t xml:space="preserve">Seorang </w:t>
      </w:r>
      <w:r>
        <w:rPr>
          <w:b/>
          <w:lang w:val="id_ID" w:bidi="id_ID"/>
        </w:rPr>
        <w:t>hamba</w:t>
      </w:r>
      <w:r>
        <w:rPr>
          <w:lang w:val="id_ID" w:bidi="id_ID"/>
        </w:rPr>
        <w:t xml:space="preserve"> adalah seorang yang bekerja untuk orang lain. Hamba-hamba itu dapat bekerja di rumah atau di ladang dari tuan mereka. Hamba-hamba biasanya memiliki posisi yang rendah dalam masyarakat. </w:t>
      </w:r>
    </w:p>
    <w:p>
      <w:pPr/>
      <w:r>
        <w:rPr>
          <w:lang w:val="id_ID" w:bidi="id_ID"/>
        </w:rPr>
      </w:r>
      <w:r>
        <w:rPr>
          <w:lang w:val="id_ID" w:bidi="id_ID"/>
        </w:rPr>
        <w:t xml:space="preserve">Jika seorang hamba tidak dibayar untuk pekerjaannya dan tidak memiliki kebebasan untuk meninggalkan tuannya ketika ia mau, maka hamba itu disebut seorang </w:t>
      </w:r>
      <w:r>
        <w:rPr>
          <w:b/>
          <w:lang w:val="id_ID" w:bidi="id_ID"/>
        </w:rPr>
        <w:t>budak</w:t>
      </w:r>
      <w:r>
        <w:rPr>
          <w:lang w:val="id_ID" w:bidi="id_ID"/>
        </w:rPr>
        <w:t xml:space="preserve">. Seorang budak adalah milik dari seorang tuan Tuan tersebut dapat menjual budak itu kepada orang lain, seperti halnya ia dapat menjual hartanya yang lain. </w:t>
      </w:r>
    </w:p>
    <w:p>
      <w:pPr/>
      <w:r>
        <w:rPr>
          <w:lang w:val="id_ID" w:bidi="id_ID"/>
        </w:rPr>
      </w:r>
      <w:r>
        <w:rPr>
          <w:lang w:val="id_ID" w:bidi="id_ID"/>
        </w:rPr>
        <w:t xml:space="preserve">Beberapa tuan memperlakukan budak dengan kejam, tetapi tuan yang lain adalah baik dan bahkan dapat memperlakukan budak-budak mereka seperti mereka adalah bagian dari keluarga. </w:t>
      </w:r>
    </w:p>
    <w:p>
      <w:pPr/>
      <w:r>
        <w:rPr>
          <w:lang w:val="id_ID" w:bidi="id_ID"/>
        </w:rPr>
      </w:r>
      <w:r>
        <w:rPr>
          <w:lang w:val="id_ID" w:bidi="id_ID"/>
        </w:rPr>
        <w:t xml:space="preserve">Dalam Alkitab kata untuk hamba dan budak sering merupakan kata yang sama. Kadang-kadang sebuah kata yang berbeda untuk "hamba" digunakan untuk menunjukkan bahwa orang ini melayani orang lain, tetapi ia bukan seorang budak. </w:t>
      </w:r>
      <w:r>
        <w:rPr>
          <w:lang w:val="id_ID" w:bidi="id_ID"/>
        </w:rPr>
      </w:r>
      <w:r>
        <w:rPr>
          <w:lang w:val="id_ID" w:bidi="id_ID"/>
        </w:rPr>
      </w:r>
    </w:p>
    <w:p>
      <w:pPr/>
      <w:r>
        <w:rPr>
          <w:lang w:val="id_ID" w:bidi="id_ID"/>
        </w:rPr>
      </w:r>
    </w:p>
    <w:p>
      <w:pPr>
        <w:pStyle w:val="Heading2"/>
      </w:pPr>
      <w:r>
        <w:rPr>
          <w:lang w:val="id_ID" w:bidi="id_ID"/>
        </w:rPr>
        <w:t>hasta</w:t>
      </w:r>
      <w:r>
        <w:rPr>
          <w:lang w:val="id_ID" w:bidi="id_ID"/>
        </w:rPr>
      </w:r>
    </w:p>
    <w:p>
      <w:pPr/>
      <w:r>
        <w:rPr>
          <w:lang w:val="id_ID" w:bidi="id_ID"/>
        </w:rPr>
      </w:r>
      <w:r>
        <w:rPr>
          <w:b/>
          <w:lang w:val="id_ID" w:bidi="id_ID"/>
        </w:rPr>
        <w:t>Satu</w:t>
      </w:r>
      <w:r>
        <w:rPr>
          <w:lang w:val="id_ID" w:bidi="id_ID"/>
        </w:rPr>
        <w:t xml:space="preserve"> hasta adalah cara untuk mengukur berapa panjang suatu benda. Satu hasta kira-kira sepanjang lengan seorang pria dari siku ke ujung jarinya, yaitu sekitar 50 sentimeter. </w:t>
      </w:r>
      <w:r>
        <w:rPr>
          <w:lang w:val="id_ID" w:bidi="id_ID"/>
        </w:rPr>
      </w:r>
      <w:r>
        <w:rPr>
          <w:lang w:val="id_ID" w:bidi="id_ID"/>
        </w:rPr>
      </w:r>
    </w:p>
    <w:p>
      <w:pPr/>
      <w:r>
        <w:rPr>
          <w:lang w:val="id_ID" w:bidi="id_ID"/>
        </w:rPr>
      </w:r>
    </w:p>
    <w:p>
      <w:pPr>
        <w:pStyle w:val="Heading2"/>
      </w:pPr>
      <w:r>
        <w:rPr>
          <w:lang w:val="id_ID" w:bidi="id_ID"/>
        </w:rPr>
        <w:t>hati</w:t>
      </w:r>
      <w:r>
        <w:rPr>
          <w:lang w:val="id_ID" w:bidi="id_ID"/>
        </w:rPr>
      </w:r>
    </w:p>
    <w:p>
      <w:pPr/>
      <w:r>
        <w:rPr>
          <w:lang w:val="id_ID" w:bidi="id_ID"/>
        </w:rPr>
      </w:r>
      <w:r>
        <w:rPr>
          <w:b/>
          <w:lang w:val="id_ID" w:bidi="id_ID"/>
        </w:rPr>
        <w:t>Jantung</w:t>
      </w:r>
      <w:r>
        <w:rPr>
          <w:lang w:val="id_ID" w:bidi="id_ID"/>
        </w:rPr>
        <w:t xml:space="preserve"> adalah otot di dalam tubuh kita yang membuat darah kita mengalir, tetapi dalam Alkitab jantung digunakan sebagai bahasa kiasan untuk tempat di mana pikiran, perasaan, dan keputusan seseorang terjadi. Seseorang dengan "hati yang jahat" berpikir </w:t>
      </w:r>
      <w:r>
        <w:rPr>
          <w:lang w:val="id_ID" w:bidi="id_ID"/>
        </w:rPr>
        <w:t>hal-hal</w:t>
      </w:r>
      <w:r>
        <w:rPr>
          <w:lang w:val="id_ID" w:bidi="id_ID"/>
        </w:rPr>
        <w:t xml:space="preserve"> yang jahat dan membuat keputusan yang jahat. Seseorang dengan "hati yang baik" ingin melakukan hal-hal yang benar, dan merasa sedih ketika mereka telah </w:t>
      </w:r>
      <w:r>
        <w:rPr>
          <w:lang w:val="id_ID" w:bidi="id_ID"/>
        </w:rPr>
        <w:t>berdosa</w:t>
      </w:r>
      <w:r>
        <w:rPr>
          <w:lang w:val="id_ID" w:bidi="id_ID"/>
        </w:rPr>
        <w:t xml:space="preserve">. Seseorang yang memiliki "hati yang keras" tidak ingin menaati apa yang Allah katakan kepada mereka untuk dilakukan. Seseorang yang hatinya dipenuhi dengan sukacita merasa sangat gembira. </w:t>
      </w:r>
    </w:p>
    <w:p>
      <w:pPr/>
      <w:r>
        <w:rPr>
          <w:lang w:val="id_ID" w:bidi="id_ID"/>
        </w:rPr>
      </w:r>
      <w:r>
        <w:rPr>
          <w:b/>
          <w:lang w:val="id_ID" w:bidi="id_ID"/>
        </w:rPr>
        <w:t>Bilamana saudara sedang menerjemahkan "hati," berhati-hatilah dengan hal-hal berikut:</w:t>
      </w:r>
      <w:r>
        <w:rPr>
          <w:lang w:val="id_ID" w:bidi="id_ID"/>
        </w:rPr>
        <w:t xml:space="preserve"> </w:t>
      </w:r>
    </w:p>
    <w:p>
      <w:pPr/>
      <w:r>
        <w:rPr>
          <w:lang w:val="id_ID" w:bidi="id_ID"/>
        </w:rPr>
      </w:r>
      <w:r>
        <w:rPr>
          <w:lang w:val="id_ID" w:bidi="id_ID"/>
        </w:rPr>
        <w:t xml:space="preserve">Saudara tidak boleh menerjemahkan kata "hati" dengan kata yang digunakan dalam bahasa saudara untuk bagian tubuh saudara yang memompa darah, </w:t>
      </w:r>
      <w:r>
        <w:rPr>
          <w:b/>
          <w:lang w:val="id_ID" w:bidi="id_ID"/>
        </w:rPr>
        <w:t>jika</w:t>
      </w:r>
      <w:r>
        <w:rPr>
          <w:lang w:val="id_ID" w:bidi="id_ID"/>
        </w:rPr>
        <w:t xml:space="preserve"> dalam bahasa saudara kata ini tidak dikaitkan dengan pikiran dan perasaan. Gunakan kata yang orang-orang dalam bahasa Anda kaitkan dengan pikiran, perasaan, dan kehendak seseorang. </w:t>
      </w:r>
    </w:p>
    <w:p>
      <w:pPr/>
      <w:r>
        <w:rPr>
          <w:lang w:val="id_ID" w:bidi="id_ID"/>
        </w:rPr>
      </w:r>
      <w:r>
        <w:rPr>
          <w:lang w:val="id_ID" w:bidi="id_ID"/>
        </w:rPr>
        <w:t xml:space="preserve">Dalam </w:t>
      </w:r>
      <w:r>
        <w:rPr>
          <w:lang w:val="id_ID" w:bidi="id_ID"/>
        </w:rPr>
        <w:t>bahasa Ibrani</w:t>
      </w:r>
      <w:r>
        <w:rPr>
          <w:lang w:val="id_ID" w:bidi="id_ID"/>
        </w:rPr>
        <w:t xml:space="preserve">, bahasa Perjanjian Lama, kata untuk "hati" adalah sama dengan kata untuk "pikiran." Dalam bahasa </w:t>
      </w:r>
      <w:r>
        <w:rPr>
          <w:lang w:val="id_ID" w:bidi="id_ID"/>
        </w:rPr>
        <w:t>Yunani</w:t>
      </w:r>
      <w:r>
        <w:rPr>
          <w:lang w:val="id_ID" w:bidi="id_ID"/>
        </w:rPr>
        <w:t xml:space="preserve">, bahasa Perjanjian Baru, ini adalah dua kata yang berbeda. Dalam bahasa Yunani, kata "hati" memiliki sedikit lebih penekanan pada perasaan, sementara kata "pikiran" memiliki lebih penekanan pada pikiran, kecerdasan, dan kehendak seseorang. </w:t>
      </w:r>
    </w:p>
    <w:p>
      <w:pPr/>
      <w:r>
        <w:rPr>
          <w:lang w:val="id_ID" w:bidi="id_ID"/>
        </w:rPr>
      </w:r>
      <w:r>
        <w:rPr>
          <w:lang w:val="id_ID" w:bidi="id_ID"/>
        </w:rPr>
        <w:t xml:space="preserve">Jika bahasa saudara hanya memiliki satu kata untuk ini, seperti dalam bahasa Ibrani, saudara dapat menggunakan kata yang sama ini setiap kali. Jika bahasa saudara memiliki dua kata yang berbeda seperti dalam bahasa Yunani — atau mungkin bahkan tiga atau empat —saudara mungkin perlu menggunakan kata-kata yang berbeda, tergantung pada setiap kisah </w:t>
      </w:r>
    </w:p>
    <w:p>
      <w:pPr/>
      <w:r>
        <w:rPr>
          <w:lang w:val="id_ID" w:bidi="id_ID"/>
        </w:rPr>
      </w:r>
      <w:r>
        <w:rPr>
          <w:lang w:val="id_ID" w:bidi="id_ID"/>
        </w:rPr>
        <w:t xml:space="preserve">Harap diperhatikan bahwa saudara juga perlu memiliki kata untuk "pikiran," "jiwa," dan untuk "roh." Kata-kata hati, pikiran, jiwa, dan roh semua ada hubungannya dengan bagian batin dari seseorang yang tidak terlihat, tetapi masing-masing dari mereka memiliki penggunaan yang sedikit berbeda. Saudara mungkin ingin mendengarkan penjelasan dari masing-masing istilah ini, dan kemudian membahas semua empat istilah ini bersama-sama. Saudara kemudian dapat membuat keputusan tentang bagaimana saudara akan menerjemahkan setiap istilah ini. Tetapi ingatlah bahwa dalam setiap kisah saudara harus berpikir lagi jika saudara telah memilih terjemahan yang benar. </w:t>
      </w:r>
    </w:p>
    <w:p>
      <w:pPr/>
      <w:r>
        <w:rPr>
          <w:lang w:val="id_ID" w:bidi="id_ID"/>
        </w:rPr>
      </w:r>
      <w:r>
        <w:rPr>
          <w:lang w:val="id_ID" w:bidi="id_ID"/>
        </w:rPr>
        <w:t>Ringkasan:</w:t>
      </w:r>
      <w:r>
        <w:rPr>
          <w:lang w:val="id_ID" w:bidi="id_ID"/>
        </w:rPr>
      </w:r>
      <w:r>
        <w:rPr>
          <w:lang w:val="id_ID" w:bidi="id_ID"/>
        </w:rPr>
      </w:r>
    </w:p>
    <w:p>
      <w:pPr/>
      <w:r>
        <w:rPr>
          <w:lang w:val="id_ID" w:bidi="id_ID"/>
        </w:rPr>
      </w:r>
    </w:p>
    <w:p>
      <w:pPr>
        <w:pStyle w:val="Heading2"/>
      </w:pPr>
      <w:r>
        <w:rPr>
          <w:lang w:val="id_ID" w:bidi="id_ID"/>
        </w:rPr>
        <w:t>Hebron</w:t>
      </w:r>
      <w:r>
        <w:rPr>
          <w:lang w:val="id_ID" w:bidi="id_ID"/>
        </w:rPr>
      </w:r>
    </w:p>
    <w:p>
      <w:pPr/>
      <w:r>
        <w:rPr>
          <w:lang w:val="id_ID" w:bidi="id_ID"/>
        </w:rPr>
      </w:r>
      <w:r>
        <w:rPr>
          <w:lang w:val="id_ID" w:bidi="id_ID"/>
        </w:rPr>
        <w:t xml:space="preserve">Dalam Perjanjian Lama, </w:t>
      </w:r>
      <w:r>
        <w:rPr>
          <w:b/>
          <w:lang w:val="id_ID" w:bidi="id_ID"/>
        </w:rPr>
        <w:t>Hebron</w:t>
      </w:r>
      <w:r>
        <w:rPr>
          <w:lang w:val="id_ID" w:bidi="id_ID"/>
        </w:rPr>
        <w:t xml:space="preserve"> adalah nama sebuah kota di </w:t>
      </w:r>
      <w:r>
        <w:rPr>
          <w:lang w:val="id_ID" w:bidi="id_ID"/>
        </w:rPr>
        <w:t>Israel</w:t>
      </w:r>
      <w:r>
        <w:rPr>
          <w:lang w:val="id_ID" w:bidi="id_ID"/>
        </w:rPr>
        <w:t xml:space="preserve"> di mana beberapa kisah penting terjadi. </w:t>
      </w:r>
    </w:p>
    <w:p>
      <w:pPr/>
      <w:r>
        <w:rPr>
          <w:lang w:val="id_ID" w:bidi="id_ID"/>
        </w:rPr>
      </w:r>
      <w:r>
        <w:rPr>
          <w:lang w:val="id_ID" w:bidi="id_ID"/>
        </w:rPr>
        <w:t xml:space="preserve">Sebelum tempat itu menjadi kota, itu adalah tempat di mana </w:t>
      </w:r>
      <w:r>
        <w:rPr>
          <w:lang w:val="id_ID" w:bidi="id_ID"/>
        </w:rPr>
        <w:t>Abraham</w:t>
      </w:r>
      <w:r>
        <w:rPr>
          <w:lang w:val="id_ID" w:bidi="id_ID"/>
        </w:rPr>
        <w:t xml:space="preserve"> tinggal untuk beberapa waktu. Pada saat itu, tempat itu disebut Mamre, tetapi orang-orang juga mengetahuinya sebagai Kiryat-Arba. Pertama Sara, dan kemudian Abraham juga, mati dan dimakamkan di tempat ini. Anak mereka Ishak, istrinya Ribka, dan anak mereka Yakub dan istrinya Lea juga dimakamkan di sana.</w:t>
      </w:r>
    </w:p>
    <w:p>
      <w:pPr/>
      <w:r>
        <w:rPr>
          <w:lang w:val="id_ID" w:bidi="id_ID"/>
        </w:rPr>
      </w:r>
      <w:r>
        <w:rPr>
          <w:lang w:val="id_ID" w:bidi="id_ID"/>
        </w:rPr>
        <w:t xml:space="preserve">Di kemudian hari, selama Yosua memimpin orang-orang </w:t>
      </w:r>
      <w:r>
        <w:rPr>
          <w:lang w:val="id_ID" w:bidi="id_ID"/>
        </w:rPr>
        <w:t>Israel</w:t>
      </w:r>
      <w:r>
        <w:rPr>
          <w:lang w:val="id_ID" w:bidi="id_ID"/>
        </w:rPr>
        <w:t xml:space="preserve"> untuk menaklukkan tanah itu, orang-orang Israel menyerang Hebron dan menaklukkan itu dari orang-orang Kanaan yang tinggal di sana. </w:t>
      </w:r>
    </w:p>
    <w:p>
      <w:pPr/>
      <w:r>
        <w:rPr>
          <w:lang w:val="id_ID" w:bidi="id_ID"/>
        </w:rPr>
      </w:r>
      <w:r>
        <w:rPr>
          <w:lang w:val="id_ID" w:bidi="id_ID"/>
        </w:rPr>
        <w:t xml:space="preserve">Di kemudian hari lagi, </w:t>
      </w:r>
      <w:r>
        <w:rPr>
          <w:lang w:val="id_ID" w:bidi="id_ID"/>
        </w:rPr>
        <w:t>Daud</w:t>
      </w:r>
      <w:r>
        <w:rPr>
          <w:lang w:val="id_ID" w:bidi="id_ID"/>
        </w:rPr>
        <w:t xml:space="preserve"> menjadi </w:t>
      </w:r>
      <w:r>
        <w:rPr>
          <w:lang w:val="id_ID" w:bidi="id_ID"/>
        </w:rPr>
        <w:t>raja</w:t>
      </w:r>
      <w:r>
        <w:rPr>
          <w:lang w:val="id_ID" w:bidi="id_ID"/>
        </w:rPr>
        <w:t xml:space="preserve"> atas orang-orang Yehuda ketika tinggal di Hebron. Setelah beberapa tahun, Daud pindah ke </w:t>
      </w:r>
      <w:r>
        <w:rPr>
          <w:lang w:val="id_ID" w:bidi="id_ID"/>
        </w:rPr>
        <w:t>Yerusalem</w:t>
      </w:r>
      <w:r>
        <w:rPr>
          <w:lang w:val="id_ID" w:bidi="id_ID"/>
        </w:rPr>
        <w:t>. Sejak saat itu dan seterusnya, kota Yerusalem menjadi kota yang paling penting bagi orang-orang Israel, dan kita tidak mendengar banyak lagi tentang Hebron.</w:t>
      </w:r>
      <w:r>
        <w:rPr>
          <w:lang w:val="id_ID" w:bidi="id_ID"/>
        </w:rPr>
      </w:r>
      <w:r>
        <w:rPr>
          <w:lang w:val="id_ID" w:bidi="id_ID"/>
        </w:rPr>
      </w:r>
    </w:p>
    <w:p>
      <w:pPr/>
      <w:r>
        <w:rPr>
          <w:lang w:val="id_ID" w:bidi="id_ID"/>
        </w:rPr>
      </w:r>
    </w:p>
    <w:p>
      <w:pPr>
        <w:pStyle w:val="Heading2"/>
      </w:pPr>
      <w:r>
        <w:rPr>
          <w:lang w:val="id_ID" w:bidi="id_ID"/>
        </w:rPr>
        <w:t>Herodian</w:t>
      </w:r>
      <w:r>
        <w:rPr>
          <w:lang w:val="id_ID" w:bidi="id_ID"/>
        </w:rPr>
      </w:r>
    </w:p>
    <w:p>
      <w:pPr/>
      <w:r>
        <w:rPr>
          <w:lang w:val="id_ID" w:bidi="id_ID"/>
        </w:rPr>
      </w:r>
      <w:r>
        <w:rPr>
          <w:lang w:val="id_ID" w:bidi="id_ID"/>
        </w:rPr>
        <w:t xml:space="preserve">Dalam Perjanjian Baru, kata </w:t>
      </w:r>
      <w:r>
        <w:rPr>
          <w:b/>
          <w:lang w:val="id_ID" w:bidi="id_ID"/>
        </w:rPr>
        <w:t>Herodes</w:t>
      </w:r>
      <w:r>
        <w:rPr>
          <w:lang w:val="id_ID" w:bidi="id_ID"/>
        </w:rPr>
        <w:t xml:space="preserve"> berarti sekelompok orang yang mendukung pemerintahan keluarga Herodian — yang berarti raja Herodes, putranya Herodes dan cucunya Herodes. Pemerintah Romawi telah menunjuk para penguasa ini, dan karenanya orang-orang Herodes juga mendukung pemerintah Romawi Dengan cara ini mereka adalah lawan orang-orang </w:t>
      </w:r>
      <w:r>
        <w:rPr>
          <w:lang w:val="id_ID" w:bidi="id_ID"/>
        </w:rPr>
        <w:t>Farisi</w:t>
      </w:r>
      <w:r>
        <w:rPr>
          <w:lang w:val="id_ID" w:bidi="id_ID"/>
        </w:rPr>
        <w:t xml:space="preserve">, sekelompok guru-guru agama yang menentang pemerintahan Romawi. Namun, orang-orang Farisi dan orang-orang Herodian bekerja bersama melawan Yesus. </w:t>
      </w:r>
      <w:r>
        <w:rPr>
          <w:lang w:val="id_ID" w:bidi="id_ID"/>
        </w:rPr>
      </w:r>
      <w:r>
        <w:rPr>
          <w:lang w:val="id_ID" w:bidi="id_ID"/>
        </w:rPr>
      </w:r>
    </w:p>
    <w:p>
      <w:pPr/>
      <w:r>
        <w:rPr>
          <w:lang w:val="id_ID" w:bidi="id_ID"/>
        </w:rPr>
      </w:r>
    </w:p>
    <w:p>
      <w:pPr>
        <w:pStyle w:val="Heading2"/>
      </w:pPr>
      <w:r>
        <w:rPr>
          <w:lang w:val="id_ID" w:bidi="id_ID"/>
        </w:rPr>
        <w:t>hikmat</w:t>
      </w:r>
      <w:r>
        <w:rPr>
          <w:lang w:val="id_ID" w:bidi="id_ID"/>
        </w:rPr>
      </w:r>
    </w:p>
    <w:p>
      <w:pPr/>
      <w:r>
        <w:rPr>
          <w:lang w:val="id_ID" w:bidi="id_ID"/>
        </w:rPr>
      </w:r>
      <w:r>
        <w:rPr>
          <w:lang w:val="id_ID" w:bidi="id_ID"/>
        </w:rPr>
        <w:t xml:space="preserve">Jika seseorang bijak, ia memiliki </w:t>
      </w:r>
      <w:r>
        <w:rPr>
          <w:b/>
          <w:lang w:val="id_ID" w:bidi="id_ID"/>
        </w:rPr>
        <w:t>hikmat</w:t>
      </w:r>
      <w:r>
        <w:rPr>
          <w:lang w:val="id_ID" w:bidi="id_ID"/>
        </w:rPr>
        <w:t xml:space="preserve">. Dalam Alkitab, seseorang yang memiliki hikmat mengerti banyak hal, dan dapat membuat keputusan yang baik yang mengarah pada hasil yang baik. Jika seseorang memiliki keterampilan tertentu, seperti kemampuan untuk membangun atau membuat sesuatu yang indah, Alkitab juga mengatakan bahwa orang ini memiliki hikmat. </w:t>
      </w:r>
    </w:p>
    <w:p>
      <w:pPr/>
      <w:r>
        <w:rPr>
          <w:lang w:val="id_ID" w:bidi="id_ID"/>
        </w:rPr>
      </w:r>
      <w:r>
        <w:rPr>
          <w:lang w:val="id_ID" w:bidi="id_ID"/>
        </w:rPr>
        <w:t xml:space="preserve">Allah-lah yang memberikan hikmat kepada manusia. Jika seseorang berpura-pura menjadi bijak tetapi tidak menerima Allah, maka hikmatnya tidak berguna, dan akhirnya rencananya akan gagal. Hanya orang yang menerima dan menaati Allah yang dapat benar-benar menjadi bijak. </w:t>
      </w:r>
    </w:p>
    <w:p>
      <w:pPr/>
      <w:r>
        <w:rPr>
          <w:lang w:val="id_ID" w:bidi="id_ID"/>
        </w:rPr>
      </w:r>
      <w:r>
        <w:rPr>
          <w:lang w:val="id_ID" w:bidi="id_ID"/>
        </w:rPr>
        <w:t>Kita dapat mendengar banyak tentang hikmat dalam kitab Amsal. Dalam kitab ini, penulis kadang-kadang berbicara tentang hikmat seolah-olah itu adalah satu pribadi. Ini adalah bahasa gambar (visual) yang digunakan orang-orang untuk membantu orang lain belajar tentang hikmat. Karena itu, Amsal dapat mengatakan bahwa "hikmat berseru kepada orang-orang, berusaha untuk membuat mereka menjadi bijak." Hikmat memanggil sebagaimana seseorang memanggil. Dalam 1 Korintus, Paulus berbicara tentang Yesus dan menyebut Yesus "hikmat Allah." Rencana Allah untuk menyelamatkan dunia melalui Yesus sangatlah bijaksana dan karena itu kita dapat meyakini bahwa rencana ini akan berhasil!</w:t>
      </w:r>
      <w:r>
        <w:rPr>
          <w:lang w:val="id_ID" w:bidi="id_ID"/>
        </w:rPr>
      </w:r>
      <w:r>
        <w:rPr>
          <w:lang w:val="id_ID" w:bidi="id_ID"/>
        </w:rPr>
      </w:r>
    </w:p>
    <w:p>
      <w:pPr/>
      <w:r>
        <w:rPr>
          <w:lang w:val="id_ID" w:bidi="id_ID"/>
        </w:rPr>
      </w:r>
    </w:p>
    <w:p>
      <w:pPr>
        <w:pStyle w:val="Heading2"/>
      </w:pPr>
      <w:r>
        <w:rPr>
          <w:lang w:val="id_ID" w:bidi="id_ID"/>
        </w:rPr>
        <w:t>Hosana</w:t>
      </w:r>
      <w:r>
        <w:rPr>
          <w:lang w:val="id_ID" w:bidi="id_ID"/>
        </w:rPr>
      </w:r>
    </w:p>
    <w:p>
      <w:pPr/>
      <w:r>
        <w:rPr>
          <w:lang w:val="id_ID" w:bidi="id_ID"/>
        </w:rPr>
      </w:r>
      <w:r>
        <w:rPr>
          <w:lang w:val="id_ID" w:bidi="id_ID"/>
        </w:rPr>
        <w:t xml:space="preserve">Dalam Perjanjian Lama, kata </w:t>
      </w:r>
      <w:r>
        <w:rPr>
          <w:b/>
          <w:lang w:val="id_ID" w:bidi="id_ID"/>
        </w:rPr>
        <w:t>Hosana</w:t>
      </w:r>
      <w:r>
        <w:rPr>
          <w:lang w:val="id_ID" w:bidi="id_ID"/>
        </w:rPr>
        <w:t xml:space="preserve"> berarti "selamatkan kami." Kita dapat mendengar kata ini dalam Mazmur 118. Dalam Mazmur ini, penyanyi memohon Allah untuk menyelamatkan orang-orang, dan kemudian mulai </w:t>
      </w:r>
      <w:r>
        <w:rPr>
          <w:lang w:val="id_ID" w:bidi="id_ID"/>
        </w:rPr>
        <w:t>memuji</w:t>
      </w:r>
      <w:r>
        <w:rPr>
          <w:lang w:val="id_ID" w:bidi="id_ID"/>
        </w:rPr>
        <w:t xml:space="preserve"> Allah. Karena itu, ketika di masa Perjanjian Baru orang-orang memakai kata Hosana sebagai cara untuk memuji Allah dengan sukacita yang besar, karena mereka percaya bahwa Allah akan segera </w:t>
      </w:r>
      <w:r>
        <w:rPr>
          <w:lang w:val="id_ID" w:bidi="id_ID"/>
        </w:rPr>
        <w:t>menyelamatkan</w:t>
      </w:r>
      <w:r>
        <w:rPr>
          <w:lang w:val="id_ID" w:bidi="id_ID"/>
        </w:rPr>
        <w:t xml:space="preserve"> mereka. Karena itu makna praktis dari kata Hosana dalam Perjanjian Baru adalah "Terpujilah Allah." </w:t>
      </w:r>
    </w:p>
    <w:p>
      <w:pPr/>
      <w:r>
        <w:rPr>
          <w:lang w:val="id_ID" w:bidi="id_ID"/>
        </w:rPr>
      </w:r>
      <w:r>
        <w:rPr>
          <w:b/>
          <w:lang w:val="id_ID" w:bidi="id_ID"/>
        </w:rPr>
        <w:t>Ketika saudara sedang menerjemahkan kata Hosana, berhati-hatilah dengan hal-hal berikut ini:</w:t>
      </w:r>
      <w:r>
        <w:rPr>
          <w:lang w:val="id_ID" w:bidi="id_ID"/>
        </w:rPr>
        <w:t xml:space="preserve"> </w:t>
      </w:r>
    </w:p>
    <w:p>
      <w:pPr/>
      <w:r>
        <w:rPr>
          <w:lang w:val="id_ID" w:bidi="id_ID"/>
        </w:rPr>
      </w:r>
      <w:r>
        <w:rPr>
          <w:lang w:val="id_ID" w:bidi="id_ID"/>
        </w:rPr>
        <w:t xml:space="preserve">Saudara dapat menerjemahkan Hosana sebagai "Terpujilah Allah!" Pastikan bahwa saudara menjelaskan kepada para pendengar bahwa orang-orang yang memuji Allah dengan kata ini sangat bahagia dan bersemangat. </w:t>
      </w:r>
    </w:p>
    <w:p>
      <w:pPr/>
      <w:r>
        <w:rPr>
          <w:lang w:val="id_ID" w:bidi="id_ID"/>
        </w:rPr>
      </w:r>
      <w:r>
        <w:rPr>
          <w:lang w:val="id_ID" w:bidi="id_ID"/>
        </w:rPr>
        <w:t xml:space="preserve">Beberapa penerjemah memilih untuk menyusun kata dalam bahasa mereka sendiri yang terdengar seperti "Hosana." Jika saudara ingin melakukan itu, saudara mungkin juga harus mengatakan satu kali bahwa kata ini berarti "terpujilah Allah." </w:t>
      </w:r>
      <w:r>
        <w:rPr>
          <w:lang w:val="id_ID" w:bidi="id_ID"/>
        </w:rPr>
      </w:r>
      <w:r>
        <w:rPr>
          <w:lang w:val="id_ID" w:bidi="id_ID"/>
        </w:rPr>
      </w:r>
    </w:p>
    <w:p>
      <w:pPr/>
      <w:r>
        <w:rPr>
          <w:lang w:val="id_ID" w:bidi="id_ID"/>
        </w:rPr>
      </w:r>
    </w:p>
    <w:p>
      <w:pPr>
        <w:pStyle w:val="Heading2"/>
      </w:pPr>
      <w:r>
        <w:rPr>
          <w:lang w:val="id_ID" w:bidi="id_ID"/>
        </w:rPr>
        <w:t>hukum</w:t>
      </w:r>
      <w:r>
        <w:rPr>
          <w:lang w:val="id_ID" w:bidi="id_ID"/>
        </w:rPr>
      </w:r>
    </w:p>
    <w:p>
      <w:pPr/>
      <w:r>
        <w:rPr>
          <w:lang w:val="id_ID" w:bidi="id_ID"/>
        </w:rPr>
      </w:r>
      <w:r>
        <w:rPr>
          <w:lang w:val="id_ID" w:bidi="id_ID"/>
        </w:rPr>
        <w:t xml:space="preserve">Dalam Alkitab, ketika orang-orang berbicara tentang </w:t>
      </w:r>
      <w:r>
        <w:rPr>
          <w:b/>
          <w:lang w:val="id_ID" w:bidi="id_ID"/>
        </w:rPr>
        <w:t>hukum Taurat</w:t>
      </w:r>
      <w:r>
        <w:rPr>
          <w:lang w:val="id_ID" w:bidi="id_ID"/>
        </w:rPr>
        <w:t xml:space="preserve">, yang mereka maksud adalah serangkaian perintah yang telah Tuhan berikan kepada orang-orang </w:t>
      </w:r>
      <w:r>
        <w:rPr>
          <w:lang w:val="id_ID" w:bidi="id_ID"/>
        </w:rPr>
        <w:t>Israel</w:t>
      </w:r>
      <w:r>
        <w:rPr>
          <w:lang w:val="id_ID" w:bidi="id_ID"/>
        </w:rPr>
        <w:t xml:space="preserve">. Dalam Perjanjian Lama, Allah memberikan hukum-hukum kepada orang-orang Israel melalui seorang manusia bernama Musa. Allah telah berbicara kepada Musa, dan Musa mengatakan kepada orang-orang Israel apa yang Allah telah katakan. Oleh karena itu, orang-orang sering mengatakan </w:t>
      </w:r>
      <w:r>
        <w:rPr>
          <w:b/>
          <w:lang w:val="id_ID" w:bidi="id_ID"/>
        </w:rPr>
        <w:t>"hukum Musa"</w:t>
      </w:r>
      <w:r>
        <w:rPr>
          <w:lang w:val="id_ID" w:bidi="id_ID"/>
        </w:rPr>
        <w:t xml:space="preserve"> ketika mereka memaksudkan hukum yang diberikan Tuhan kepada orang-orang melalui Musa. </w:t>
      </w:r>
    </w:p>
    <w:p>
      <w:pPr/>
      <w:r>
        <w:rPr>
          <w:lang w:val="id_ID" w:bidi="id_ID"/>
        </w:rPr>
      </w:r>
      <w:r>
        <w:rPr>
          <w:lang w:val="id_ID" w:bidi="id_ID"/>
        </w:rPr>
        <w:t xml:space="preserve">Sebuah hukum adalah sebuah aturan, atau serangkaian aturan yang harus dipatuhi oleh orang-orang. Istilah yang asli yang kita terjemahkan "hukum" dalam Alkitab adalah sebuah istilah yang dapat digunakan orang-orang dalam pengaturan hukum resmi ketika seseorang melanggar hukum suatu negara. Jika seseorang tidak menaati suatu aturan, kita mengatakan bahwa ia melanggar hukum. Allah mengatakan kepada bangsa Israel melalui Musa bahwa jika manusia mau menaati hukum Allah, maka Allah akan </w:t>
      </w:r>
      <w:r>
        <w:rPr>
          <w:lang w:val="id_ID" w:bidi="id_ID"/>
        </w:rPr>
        <w:t>memberkati</w:t>
      </w:r>
      <w:r>
        <w:rPr>
          <w:lang w:val="id_ID" w:bidi="id_ID"/>
        </w:rPr>
        <w:t xml:space="preserve"> mereka. Tetapi jika bangsa Israel melanggar hukum Allah, Allah akan menghukum mereka. Allah memberikan hukum-hukum ini karena hanya dengan menaati aturan-aturan ini orang-orang dapat hidup dalam </w:t>
      </w:r>
      <w:r>
        <w:rPr>
          <w:b/>
          <w:lang w:val="id_ID" w:bidi="id_ID"/>
        </w:rPr>
        <w:t>hubungan</w:t>
      </w:r>
      <w:r>
        <w:rPr>
          <w:lang w:val="id_ID" w:bidi="id_ID"/>
        </w:rPr>
        <w:t xml:space="preserve"> yang benar dengan Allah, dan satu sama lain. </w:t>
      </w:r>
    </w:p>
    <w:p>
      <w:pPr/>
      <w:r>
        <w:rPr>
          <w:lang w:val="id_ID" w:bidi="id_ID"/>
        </w:rPr>
      </w:r>
      <w:r>
        <w:rPr>
          <w:lang w:val="id_ID" w:bidi="id_ID"/>
        </w:rPr>
        <w:t xml:space="preserve">Sebuah ringkasan dari hukum Allah adalah 10 </w:t>
      </w:r>
      <w:r>
        <w:rPr>
          <w:lang w:val="id_ID" w:bidi="id_ID"/>
        </w:rPr>
        <w:t>perintah</w:t>
      </w:r>
      <w:r>
        <w:rPr>
          <w:lang w:val="id_ID" w:bidi="id_ID"/>
        </w:rPr>
        <w:t xml:space="preserve">. Dari 10 aturan ini kita belajar bagaimana berperilaku kepada Allah, dan bagaimana berperilaku kepada sesama. Yesus merangkum hukum lebih jauh: Ia mengatakan, "Kasihilah Allah dengan segenap hatimu, dan kasihilah sesamamu seperti engkau mengasihi dirimu sendiri." Ini adalah perintah-perintah yang paling penting </w:t>
      </w:r>
    </w:p>
    <w:p>
      <w:pPr/>
      <w:r>
        <w:rPr>
          <w:lang w:val="id_ID" w:bidi="id_ID"/>
        </w:rPr>
      </w:r>
      <w:r>
        <w:rPr>
          <w:lang w:val="id_ID" w:bidi="id_ID"/>
        </w:rPr>
        <w:t xml:space="preserve">Dalam Perjanjian Lama, kita menemukan hukum Allah terutama dalam lima kitab pertama dari Alkitab. Oleh karena itu, orang-orang </w:t>
      </w:r>
      <w:r>
        <w:rPr>
          <w:lang w:val="id_ID" w:bidi="id_ID"/>
        </w:rPr>
        <w:t>Yahudi</w:t>
      </w:r>
      <w:r>
        <w:rPr>
          <w:lang w:val="id_ID" w:bidi="id_ID"/>
        </w:rPr>
        <w:t xml:space="preserve"> menyebut kitab-kitab ini bersama-sama "hukum," meskipun tidak semua yang ada dalam kitab-kitab ini ada hubungannya dengan hukum. Kadang-kadang ketika orang-orang Yahudi berbicara tentang "hukum," mereka bahkan bermaksud </w:t>
      </w:r>
      <w:r>
        <w:rPr>
          <w:b/>
          <w:lang w:val="id_ID" w:bidi="id_ID"/>
        </w:rPr>
        <w:t>semua</w:t>
      </w:r>
      <w:r>
        <w:rPr>
          <w:lang w:val="id_ID" w:bidi="id_ID"/>
        </w:rPr>
        <w:t xml:space="preserve"> kitab dalam </w:t>
      </w:r>
      <w:r>
        <w:rPr>
          <w:lang w:val="id_ID" w:bidi="id_ID"/>
        </w:rPr>
        <w:t>Alkitab</w:t>
      </w:r>
      <w:r>
        <w:rPr>
          <w:lang w:val="id_ID" w:bidi="id_ID"/>
        </w:rPr>
        <w:t xml:space="preserve">, yang merupakan bagian dari Alkitab yang sekarang kita sebut Perjanjian Lama. </w:t>
      </w:r>
    </w:p>
    <w:p>
      <w:pPr/>
      <w:r>
        <w:rPr>
          <w:lang w:val="id_ID" w:bidi="id_ID"/>
        </w:rPr>
      </w:r>
      <w:r>
        <w:rPr>
          <w:lang w:val="id_ID" w:bidi="id_ID"/>
        </w:rPr>
        <w:t xml:space="preserve">Jadi, ketika seorang Yahudi berbicara tentang "hukum," mereka mungkin berbicara tentang hukum yang telah diberikan Allah kepada orang Israel melalui Musa, atau mereka mungkin berbicara tentang lima kitab pertama dari Alkitab, atau mereka mungkin berbicara tentang seluruh Perjanjian Lama.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