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oath</w:t>
      </w:r>
      <w:r>
        <w:rPr>
          <w:lang w:val="es_ES" w:bidi="es_ES"/>
        </w:rPr>
      </w:r>
    </w:p>
    <w:p>
      <w:pPr/>
      <w:r>
        <w:rPr>
          <w:lang w:val="es_ES" w:bidi="es_ES"/>
        </w:rPr>
      </w:r>
      <w:r>
        <w:rPr>
          <w:lang w:val="es_ES" w:bidi="es_ES"/>
        </w:rPr>
        <w:t xml:space="preserve">Cuando las personas hacen una promesa entre sí, pueden hacer un </w:t>
      </w:r>
      <w:r>
        <w:rPr>
          <w:b/>
          <w:lang w:val="es_ES" w:bidi="es_ES"/>
        </w:rPr>
        <w:t>juramento</w:t>
      </w:r>
      <w:r>
        <w:rPr>
          <w:lang w:val="es_ES" w:bidi="es_ES"/>
        </w:rPr>
        <w:t xml:space="preserve"> para que la promesa sea más seria. Cuando alguien hace un juramento, dice: “Mantendré mi promesa absolutamente. Si no lo hago, Dios puede castigarme".</w:t>
      </w:r>
    </w:p>
    <w:p>
      <w:pPr/>
      <w:r>
        <w:rPr>
          <w:lang w:val="es_ES" w:bidi="es_ES"/>
        </w:rPr>
      </w:r>
      <w:r>
        <w:rPr>
          <w:lang w:val="es_ES" w:bidi="es_ES"/>
        </w:rPr>
        <w:t>Si alguien no mantiene su promesa después de hacer un juramento, decimos que ha roto su juramento. Era algo totalmente vergonzoso y peligroso romper un juramento.</w:t>
      </w:r>
    </w:p>
    <w:p>
      <w:pPr/>
      <w:r>
        <w:rPr>
          <w:lang w:val="es_ES" w:bidi="es_ES"/>
        </w:rPr>
      </w:r>
      <w:r>
        <w:rPr>
          <w:lang w:val="es_ES" w:bidi="es_ES"/>
        </w:rPr>
        <w:t>Cuando Dios hacía una promesa a las personas, a menudo también hacía un juramento. No hay nadie más alto que Dios que pueda castigar a Dios si rompe un juramento, por lo que Dios hizo estos juramentos en su propio nombre, lo que significa que se castigaría a sí mismo si rompía su promesa.</w:t>
      </w:r>
      <w:r>
        <w:rPr>
          <w:lang w:val="es_ES" w:bidi="es_ES"/>
        </w:rPr>
      </w:r>
      <w:r>
        <w:rPr>
          <w:lang w:val="es_ES" w:bidi="es_ES"/>
        </w:rPr>
      </w:r>
    </w:p>
    <w:p>
      <w:pPr/>
      <w:r>
        <w:rPr>
          <w:lang w:val="es_ES" w:bidi="es_ES"/>
        </w:rPr>
      </w:r>
    </w:p>
    <w:p>
      <w:pPr>
        <w:pStyle w:val="Heading2"/>
      </w:pPr>
      <w:r>
        <w:rPr>
          <w:lang w:val="es_ES" w:bidi="es_ES"/>
        </w:rPr>
        <w:t>offering</w:t>
      </w:r>
      <w:r>
        <w:rPr>
          <w:lang w:val="es_ES" w:bidi="es_ES"/>
        </w:rPr>
      </w:r>
    </w:p>
    <w:p>
      <w:pPr/>
      <w:r>
        <w:rPr>
          <w:lang w:val="es_ES" w:bidi="es_ES"/>
        </w:rPr>
      </w:r>
      <w:r>
        <w:rPr>
          <w:lang w:val="es_ES" w:bidi="es_ES"/>
        </w:rPr>
        <w:t xml:space="preserve">Una </w:t>
      </w:r>
      <w:r>
        <w:rPr>
          <w:b/>
          <w:lang w:val="es_ES" w:bidi="es_ES"/>
        </w:rPr>
        <w:t>ofrenda</w:t>
      </w:r>
      <w:r>
        <w:rPr>
          <w:lang w:val="es_ES" w:bidi="es_ES"/>
        </w:rPr>
        <w:t xml:space="preserve"> es un regalo o </w:t>
      </w:r>
      <w:r>
        <w:rPr>
          <w:lang w:val="es_ES" w:bidi="es_ES"/>
        </w:rPr>
        <w:t>sacrificio</w:t>
      </w:r>
      <w:r>
        <w:rPr>
          <w:lang w:val="es_ES" w:bidi="es_ES"/>
        </w:rPr>
        <w:t xml:space="preserve"> ofrecido en un ritual a Dios, generalmente en el </w:t>
      </w:r>
      <w:r>
        <w:rPr>
          <w:lang w:val="es_ES" w:bidi="es_ES"/>
        </w:rPr>
        <w:t>templo</w:t>
      </w:r>
      <w:r>
        <w:rPr>
          <w:lang w:val="es_ES" w:bidi="es_ES"/>
        </w:rPr>
        <w:t xml:space="preserve"> o en un </w:t>
      </w:r>
      <w:r>
        <w:rPr>
          <w:lang w:val="es_ES" w:bidi="es_ES"/>
        </w:rPr>
        <w:t>altar</w:t>
      </w:r>
      <w:r>
        <w:rPr>
          <w:lang w:val="es_ES" w:bidi="es_ES"/>
        </w:rPr>
        <w:t xml:space="preserve"> especial. Las personas pueden hacer ofrendas por muchas razones, como para dar gracias, para ser </w:t>
      </w:r>
      <w:r>
        <w:rPr>
          <w:lang w:val="es_ES" w:bidi="es_ES"/>
        </w:rPr>
        <w:t>purificadas</w:t>
      </w:r>
      <w:r>
        <w:rPr>
          <w:lang w:val="es_ES" w:bidi="es_ES"/>
        </w:rPr>
        <w:t xml:space="preserve"> o para pedir </w:t>
      </w:r>
      <w:r>
        <w:rPr>
          <w:lang w:val="es_ES" w:bidi="es_ES"/>
        </w:rPr>
        <w:t>perdón</w:t>
      </w:r>
      <w:r>
        <w:rPr>
          <w:lang w:val="es_ES" w:bidi="es_ES"/>
        </w:rPr>
        <w:t xml:space="preserve"> por el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oil-lamp</w:t>
      </w:r>
      <w:r>
        <w:rPr>
          <w:lang w:val="es_ES" w:bidi="es_ES"/>
        </w:rPr>
      </w:r>
    </w:p>
    <w:p>
      <w:pPr/>
      <w:r>
        <w:rPr>
          <w:lang w:val="es_ES" w:bidi="es_ES"/>
        </w:rPr>
      </w:r>
      <w:r>
        <w:rPr>
          <w:lang w:val="es_ES" w:bidi="es_ES"/>
        </w:rPr>
        <w:t xml:space="preserve">El pueblo de </w:t>
      </w:r>
      <w:r>
        <w:rPr>
          <w:lang w:val="es_ES" w:bidi="es_ES"/>
        </w:rPr>
        <w:t>Israel</w:t>
      </w:r>
      <w:r>
        <w:rPr>
          <w:lang w:val="es_ES" w:bidi="es_ES"/>
        </w:rPr>
        <w:t xml:space="preserve"> usaba </w:t>
      </w:r>
      <w:r>
        <w:rPr>
          <w:b/>
          <w:lang w:val="es_ES" w:bidi="es_ES"/>
        </w:rPr>
        <w:t>lámparas de aceite</w:t>
      </w:r>
      <w:r>
        <w:rPr>
          <w:lang w:val="es_ES" w:bidi="es_ES"/>
        </w:rPr>
        <w:t xml:space="preserve"> para ayudarlos a ver en la oscuridad. Las personas hacían lámparas de arcilla, que era quemada en un horno para endurecerla. Las personas también podían hacer lámparas de piedra. Muchas lámparas de aceite parecían un poco como si alguien hubiera pellizcado el borde de un tazón, pero otras lámparas de aceite eran más elaboradas. Las personas ponían aceite en el tazón. Por lo general, esto era aceite de oliva, que venía del fruto de un olivo. Luego, las personas ponían una tira de tela en el tazón: un extremo descansaba dentro del aceite, y el otro extremo descansaba sobre el borde de la lámpara. La tira de tela se llama mecha. La mecha se empapaba de aceite. Las personas entonces encendían la mecha. La lámpara seguiría encendida mientras hubiera aceite, o hasta que la mecha se quemara por completo.</w:t>
      </w:r>
    </w:p>
    <w:p>
      <w:pPr/>
      <w:r>
        <w:rPr>
          <w:lang w:val="es_ES" w:bidi="es_ES"/>
        </w:rPr>
      </w:r>
      <w:r>
        <w:rPr>
          <w:lang w:val="es_ES" w:bidi="es_ES"/>
        </w:rPr>
        <w:t>Dentro de una casa, las personas ponían lámparas de aceite en soportes para que estuvieran más arriba y dieran más luz.</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