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kuang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筐子、箱子、篮子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人们使用</w:t>
      </w:r>
      <w:r>
        <w:rPr>
          <w:b/>
          <w:lang w:val="zh_CN" w:bidi="zh_CN"/>
        </w:rPr>
        <w:t>筐子</w:t>
      </w:r>
      <w:r>
        <w:rPr>
          <w:lang w:val="zh_CN" w:bidi="zh_CN"/>
        </w:rPr>
        <w:t>来搬运或存放东西。人们通过将细木棒，植物的茎或芦苇编织在一起来制作筐子。 芦苇是一种生长在水中的植物。</w:t>
      </w:r>
    </w:p>
    <w:p>
      <w:pPr/>
      <w:r>
        <w:rPr>
          <w:lang w:val="zh_CN" w:bidi="zh_CN"/>
        </w:rPr>
      </w:r>
      <w:r>
        <w:rPr>
          <w:lang w:val="zh_CN" w:bidi="zh_CN"/>
        </w:rPr>
        <w:t>有些筐子很小，人们把它们背在身上。人们用这些筐子来装食物。另外有些筐子比较大，当筐子装满时，可能需要两个人来搬运。例如，渔夫用这些筐来收集他们捕获的鱼，并将其带到市场。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旷野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13">
        <w:r>
          <w:rPr>
            <w:lang w:val="zh_CN" w:bidi="zh_CN"/>
          </w:rPr>
          <w:rPr>
            <w:color w:val="0000EE"/>
            <w:u w:val="single"/>
          </w:rPr>
          <w:t>沙漠</w:t>
        </w:r>
      </w:hyperlink>
      <w:r>
        <w:rPr>
          <w:lang w:val="zh_CN" w:bidi="zh_CN"/>
        </w:rPr>
        <w:t>或</w:t>
      </w:r>
      <w:r>
        <w:rPr>
          <w:b/>
          <w:lang w:val="zh_CN" w:bidi="zh_CN"/>
        </w:rPr>
        <w:t>旷野</w:t>
      </w:r>
      <w:r>
        <w:rPr>
          <w:lang w:val="zh_CN" w:bidi="zh_CN"/>
        </w:rPr>
        <w:t>是孤独、贫瘠的无水之地。 沙漠中几乎没有树木或灌木丛生长。 地面干燥，多石头，野生动物四处游走。 人们不住在沙漠中。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3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