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sha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沙漠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沙漠</w:t>
      </w:r>
      <w:r>
        <w:rPr>
          <w:lang w:val="zh_CN" w:bidi="zh_CN"/>
        </w:rPr>
        <w:t>或</w:t>
      </w:r>
      <w:hyperlink r:id="rId13">
        <w:r>
          <w:rPr>
            <w:lang w:val="zh_CN" w:bidi="zh_CN"/>
          </w:rPr>
          <w:rPr>
            <w:color w:val="0000EE"/>
            <w:u w:val="single"/>
          </w:rPr>
          <w:t>旷野</w:t>
        </w:r>
      </w:hyperlink>
      <w:r>
        <w:rPr>
          <w:lang w:val="zh_CN" w:bidi="zh_CN"/>
        </w:rPr>
        <w:t>是孤独、贫瘠的无水之地。沙漠中几乎没有树木或灌木生长。地面干燥，多石头，野生动物四处游走。人们不住在沙漠中。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4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