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ثوب (رداء)</w:t>
      </w:r>
      <w:r>
        <w:rPr>
          <w:lang w:val="ar_AE" w:bidi="ar_AE"/>
        </w:rPr>
      </w:r>
    </w:p>
    <w:p>
      <w:pPr>
        <w:bidi/>
      </w:pPr>
      <w:r>
        <w:rPr>
          <w:lang w:val="ar_AE" w:bidi="ar_AE"/>
        </w:rPr>
      </w:r>
      <w:hyperlink r:id="rId13">
        <w:r>
          <w:rPr>
            <w:lang w:val="ar_AE" w:bidi="ar_AE"/>
          </w:rPr>
          <w:rPr>
            <w:color w:val="0000EE"/>
            <w:u w:val="single"/>
          </w:rPr>
          <w:t>الرداء</w:t>
        </w:r>
      </w:hyperlink>
      <w:r>
        <w:rPr>
          <w:lang w:val="ar_AE" w:bidi="ar_AE"/>
        </w:rPr>
        <w:t xml:space="preserve">، الذي يُدعى أيضًا </w:t>
      </w:r>
      <w:r>
        <w:rPr>
          <w:b/>
          <w:lang w:val="ar_AE" w:bidi="ar_AE"/>
        </w:rPr>
        <w:t>الثوب</w:t>
      </w:r>
      <w:r>
        <w:rPr>
          <w:lang w:val="ar_AE" w:bidi="ar_AE"/>
        </w:rPr>
        <w:t>، هو قطعة من الثياب. وكان الناس يرتدون الرداء فوق الثياب الأخرى. ويساعد الرداء الناس على أن يبقوا دافئين وجافين ويمكن استخدامه كغطاء في الليل. ويصنع الناس الأردية من جلد الحيوانات أو الصوف، وهو شعر حيوان يُدعى الخراف. وغالبًا ما كان الرداء قطعة بسيطة مربعة من القماش لها فتحات للذراعين.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