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當有人向我們顯出恩典時，他們為我們做一些好的事情，或者給我們一些好的東西，而這些事情或東西是我們不配得到的。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b/>
          <w:lang w:val="zh_TW" w:bidi="zh_TW"/>
        </w:rPr>
        <w:t>饒恕</w:t>
      </w:r>
      <w:r>
        <w:rPr>
          <w:lang w:val="zh_TW" w:bidi="zh_TW"/>
        </w:rPr>
        <w:t>人們的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，向他們顯出恩典，使他們成為神的兒女。 因為人們的不順服，他們應當與神分離，但是神是如此愛人們，以至於祂要饒恕他們。 因此，神向人們做了好的事情，這是他們不配得到的：祂饒恕他們。 這是恩典。</w:t>
      </w:r>
    </w:p>
    <w:p>
      <w:pPr/>
      <w:r>
        <w:rPr>
          <w:lang w:val="zh_TW" w:bidi="zh_TW"/>
        </w:rPr>
      </w:r>
      <w:r>
        <w:rPr>
          <w:lang w:val="zh_TW" w:bidi="zh_TW"/>
        </w:rPr>
        <w:t>有時，恩典是指神為某個特定的人所做的好的事情，或者是神賜給他們的好的東西。 例如，保羅説，神賜給保羅</w:t>
      </w:r>
      <w:r>
        <w:rPr>
          <w:b/>
          <w:lang w:val="zh_TW" w:bidi="zh_TW"/>
        </w:rPr>
        <w:t>恩典</w:t>
      </w:r>
      <w:r>
        <w:rPr>
          <w:lang w:val="zh_TW" w:bidi="zh_TW"/>
        </w:rPr>
        <w:t>，使他成為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</w:t>
        </w:r>
      </w:hyperlink>
      <w:r>
        <w:rPr>
          <w:lang w:val="zh_TW" w:bidi="zh_TW"/>
        </w:rPr>
        <w:t>。 保羅不配成為使徒，但神仍然使他成為使徒。 神向他顯出恩典。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