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John 1:1</w:t>
      </w:r>
      <w:r>
        <w:rPr>
          <w:lang w:val="id_ID" w:bidi="id_ID"/>
        </w:rPr>
      </w:r>
    </w:p>
    <w:p>
      <w:pPr/>
      <w:r>
        <w:rPr>
          <w:lang w:val="id_ID" w:bidi="id_ID"/>
        </w:rPr>
      </w:r>
      <w:r>
        <w:rPr>
          <w:vertAlign w:val="superscript"/>
          <w:lang w:val="id_ID" w:bidi="id_ID"/>
        </w:rPr>
        <w:t>1</w:t>
      </w:r>
      <w:r>
        <w:rPr>
          <w:lang w:val="id_ID" w:bidi="id_ID"/>
        </w:rPr>
        <w:t xml:space="preserve"> Apa yang telah ada sejak semula, yang telah kami dengar, yang telah kami lihat dengan mata kami, yang telah kami saksikan dan yang telah kami raba dengan tangan kami tentang Firman hidup – itulah yang kami tuliskan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Hidup itu telah dinyatakan, dan kami telah melihatnya dan sekarang kami bersaksi dan memberitakan kepada kamu tentang hidup kekal, yang ada bersama-sama dengan Bapa dan yang telah dinyatakan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 yang telah kami lihat dan yang telah kami dengar itu, kami beritakan kepada kamu juga, supaya kamu pun beroleh persekutuan dengan kami. Dan persekutuan kami adalah persekutuan dengan Bapa dan dengan Anak-Nya,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semuanya ini kami tuliskan kepada kamu, supaya sukacita kami menjadi sempurna.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inilah berita, yang telah kami dengar dari Dia, dan yang kami sampaikan kepada kamu: Allah adalah terang dan di dalam Dia sama sekali tidak ada kegelapan.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kita katakan, bahwa kita beroleh persekutuan dengan Dia, namun kita hidup di dalam kegelapan, kita berdusta dan kita tidak melakukan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jika kita hidup di dalam terang sama seperti Dia ada di dalam terang, maka kita beroleh persekutuan seorang dengan yang lain, dan darah Yesus, Anak-Nya itu, menyucikan kita dari pada segala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kita berkata, bahwa kita tidak berdosa, maka kita menipu diri kita sendiri dan kebenaran tidak ada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kita mengaku dosa kita, maka Ia adalah setia dan adil, sehingga Ia akan mengampuni segala dosa kita dan menyucikan kita dari segala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kita berkata, bahwa kita tidak ada berbuat dosa, maka kita membuat Dia menjadi pendusta dan firman-Nya tidak ada di dalam kita.</w:t>
      </w:r>
      <w:r>
        <w:rPr>
          <w:lang w:val="id_ID" w:bidi="id_ID"/>
        </w:rPr>
      </w:r>
      <w:r>
        <w:rPr>
          <w:lang w:val="id_ID" w:bidi="id_ID"/>
        </w:rPr>
      </w:r>
    </w:p>
    <w:p>
      <w:pPr/>
      <w:r>
        <w:rPr>
          <w:lang w:val="id_ID" w:bidi="id_ID"/>
        </w:rPr>
      </w:r>
    </w:p>
    <w:p>
      <w:pPr>
        <w:pStyle w:val="Heading2"/>
      </w:pPr>
      <w:r>
        <w:rPr>
          <w:lang w:val="id_ID" w:bidi="id_ID"/>
        </w:rPr>
        <w:t>1 John 2:1</w:t>
      </w:r>
      <w:r>
        <w:rPr>
          <w:lang w:val="id_ID" w:bidi="id_ID"/>
        </w:rPr>
      </w:r>
    </w:p>
    <w:p>
      <w:pPr/>
      <w:r>
        <w:rPr>
          <w:lang w:val="id_ID" w:bidi="id_ID"/>
        </w:rPr>
      </w:r>
      <w:r>
        <w:rPr>
          <w:vertAlign w:val="superscript"/>
          <w:lang w:val="id_ID" w:bidi="id_ID"/>
        </w:rPr>
        <w:t>1</w:t>
      </w:r>
      <w:r>
        <w:rPr>
          <w:lang w:val="id_ID" w:bidi="id_ID"/>
        </w:rPr>
        <w:t xml:space="preserve"> Anak-anakku, hal-hal ini kutuliskan kepada kamu, supaya kamu jangan berbuat dosa, namun jika seorang berbuat dosa, kita mempunyai seorang pengantara pada Bapa, yaitu Yesus Kristus, yang adil.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adalah pendamaian untuk segala dosa kita, dan bukan untuk dosa kita saja, tetapi juga untuk dosa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inilah tandanya, bahwa kita mengenal Allah, yaitu jikalau kita menuruti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Barangsiapa berkata: Aku mengenal Dia, tetapi ia tidak menuruti perintah-Nya, ia adalah seorang pendusta dan di dalamnya tidak 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barangsiapa menuruti firman-Nya, di dalam orang itu sungguh sudah sempurna kasih Allah; dengan itulah kita ketahui, bahwa kita ada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Barangsiapa mengatakan, bahwa ia ada di dalam Dia, ia wajib hidup sama seperti Kristus telah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 yang kekasih, bukan perintah baru yang kutuliskan kepada kamu, melainkan perintah lama yang telah ada padamu dari mulanya. Perintah lama itu ialah firman yang telah kamu dengar.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perintah baru juga yang kutuliskan kepada kamu, telah ternyata benar di dalam Dia dan di dalam kamu; sebab kegelapan sedang lenyap dan terang yang benar telah bercahaya.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berkata, bahwa ia berada di dalam terang, tetapi ia membenci saudaranya, ia berada di dalam kegelapan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mengasihi saudaranya, ia tetap berada di dalam terang, dan di dalam dia tidak ada penyesatan.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barangsiapa membenci saudaranya, ia berada di dalam kegelapan dan hidup di dalam kegelapan. Ia tidak tahu ke mana ia pergi, karena kegelapan itu telah membutakan matanya.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menulis kepada kamu, hai anak-anak, sebab dosamu telah diampuni oleh karena nama-Nya.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menulis kepada kamu, hai bapa-bapa, karena kamu telah mengenal Dia, yang ada dari mulanya. Aku menulis kepada kamu, hai orang-orang muda, karena kamu telah mengalahkan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menulis kepada kamu, hai anak-anak, karena kamu mengenal Bapa. Aku menulis kepada kamu, hai bapa-bapa, karena kamu mengenal Dia, yang ada dari mulanya. Aku menulis kepada kamu, hai orang-orang muda, karena kamu kuat dan firman Allah diam di dalam kamu dan kamu telah mengalahkan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kamu mengasihi dunia dan apa yang ada di dalamnya. Jikalau orang mengasihi dunia, maka kasih akan Bapa tidak ada di dalam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semua yang ada di dalam dunia, yaitu keinginan daging dan keinginan mata serta keangkuhan hidup, bukanlah berasal dari Bapa, melainkan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dunia ini sedang lenyap dengan keinginannya, tetapi orang yang melakukan kehendak Allah tetap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Anak-anakku, waktu ini adalah waktu yang terakhir, dan seperti yang telah kamu dengar, seorang antikristus akan datang, sekarang telah bangkit banyak antikristus. Itulah tandanya, bahwa waktu ini benar-benar adalah waktu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Memang mereka berasal dari antara kita, tetapi mereka tidak sungguh-sungguh termasuk pada kita; sebab jika mereka sungguh-sungguh termasuk pada kita, niscaya mereka tetap bersama-sama dengan kita. Tetapi hal itu terjadi, supaya menjadi nyata, bahwa tidak semua mereka sungguh-sungguh termasuk pada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kamu telah beroleh pengurapan dari Yang Kudus, dan dengan demikian kamu semua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menulis kepadamu, bukan karena kamu tidak mengetahui kebenaran, tetapi justru karena kamu mengetahuinya dan karena kamu juga mengetahui, bahwa tidak ada dusta yang berasal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Siapakah pendusta itu? Bukankah dia yang menyangkal bahwa Yesus adalah Kristus? Dia itu adalah antikristus, yaitu dia yang menyangkal baik Bapa maupun 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barangsiapa menyangkal Anak, ia juga tidak memiliki Bapa. Barangsiapa mengaku Anak, ia juga memiliki Bapa.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kamu, apa yang telah kamu dengar dari mulanya, itu harus tetap tinggal di dalam kamu. Jika apa yang telah kamu dengar dari mulanya itu tetap tinggal di dalam kamu, maka kamu akan tetap tinggal di dalam Anak dan di dalam Bapa.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inilah janji yang telah dijanjikan-Nya sendiri kepada kita, yaitu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Semua itu kutulis kepadamu, yaitu mengenai orang-orang yang berusaha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di dalam diri kamu tetap ada pengurapan yang telah kamu terima dari pada-Nya. Karena itu tidak perlu kamu diajar oleh orang lain. Tetapi sebagaimana pengurapan-Nya mengajar kamu tentang segala sesuatu – dan pengajaran-Nya itu benar, tidak dusta – dan sebagaimana Ia dahulu telah mengajar kamu, demikianlah hendaknya kamu tetap tinggal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sekarang, anak-anakku, tinggallah di dalam Kristus, supaya apabila Ia menyatakan diri-Nya, kita beroleh keberanian percaya dan tidak usah malu terhadap Dia pada hari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Jikalau kamu tahu, bahwa Ia adalah benar, kamu harus tahu juga, bahwa setiap orang, yang berbuat kebenaran, lahir dari pada-Nya.</w:t>
      </w:r>
      <w:r>
        <w:rPr>
          <w:lang w:val="id_ID" w:bidi="id_ID"/>
        </w:rPr>
      </w:r>
      <w:r>
        <w:rPr>
          <w:lang w:val="id_ID" w:bidi="id_ID"/>
        </w:rPr>
      </w:r>
    </w:p>
    <w:p>
      <w:pPr/>
      <w:r>
        <w:rPr>
          <w:lang w:val="id_ID" w:bidi="id_ID"/>
        </w:rPr>
      </w:r>
    </w:p>
    <w:p>
      <w:pPr>
        <w:pStyle w:val="Heading2"/>
      </w:pPr>
      <w:r>
        <w:rPr>
          <w:lang w:val="id_ID" w:bidi="id_ID"/>
        </w:rPr>
        <w:t>1 John 3:1</w:t>
      </w:r>
      <w:r>
        <w:rPr>
          <w:lang w:val="id_ID" w:bidi="id_ID"/>
        </w:rPr>
      </w:r>
    </w:p>
    <w:p>
      <w:pPr/>
      <w:r>
        <w:rPr>
          <w:lang w:val="id_ID" w:bidi="id_ID"/>
        </w:rPr>
      </w:r>
      <w:r>
        <w:rPr>
          <w:vertAlign w:val="superscript"/>
          <w:lang w:val="id_ID" w:bidi="id_ID"/>
        </w:rPr>
        <w:t>1</w:t>
      </w:r>
      <w:r>
        <w:rPr>
          <w:lang w:val="id_ID" w:bidi="id_ID"/>
        </w:rPr>
        <w:t xml:space="preserve"> Lihatlah, betapa besarnya kasih yang dikaruniakan Bapa kepada kita, sehingga kita disebut anak-anak Allah, dan memang kita adalah anak-anak Allah. Karena itu dunia tidak mengenal kita, sebab dunia tidak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Saudara-saudaraku yang kekasih, sekarang kita adalah anak-anak Allah, tetapi belum nyata apa keadaan kita kelak; akan tetapi kita tahu, bahwa apabila Kristus menyatakan diri-Nya, kita akan menjadi sama seperti Dia, sebab kita akan melihat Dia dalam keadaan-Nya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orang yang menaruh pengharapan itu kepada-Nya, menyucikan diri sama seperti Dia yang adalah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orang yang berbuat dosa, melanggar juga hukum Allah, sebab dosa ialah pelanggaran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kamu tahu, bahwa Ia telah menyatakan diri-Nya, supaya Ia menghapus segala dosa, dan di dalam Dia tidak ada dosa.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setiap orang yang tetap berada di dalam Dia, tidak berbuat dosa lagi; setiap orang yang tetap berbuat dosa, tidak melihat dan tidak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Anak-anakku, janganlah membiarkan seorang pun menyesatkan kamu. Barangsiapa yang berbuat kebenaran adalah benar, sama seperti Kristus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yang tetap berbuat dosa, berasal dari Iblis, sebab Iblis berbuat dosa dari mulanya. Untuk inilah Anak Allah menyatakan diri-Nya, yaitu supaya Ia membinasakan perbuatan-perbuatan Iblis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Setiap orang yang lahir dari Allah, tidak berbuat dosa lagi; sebab benih ilahi tetap ada di dalam dia dan ia tidak dapat berbuat dosa, karena ia lahir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tandanya anak-anak Allah dan anak-anak Iblis: setiap orang yang tidak berbuat kebenaran, tidak berasal dari Allah, demikian juga barangsiapa yang tidak mengasihi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inilah berita yang telah kamu dengar dari mulanya, yaitu bahwa kita harus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 seperti Kain, yang berasal dari si jahat dan yang membunuh adiknya. Dan apakah sebabnya ia membunuhnya? Sebab segala perbuatannya jahat dan perbuatan adiknya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kamu heran, saudara-saudara, apabila dunia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Kita tahu, bahwa kita sudah berpindah dari dalam maut ke dalam hidup, yaitu karena kita mengasihi saudara kita. Barangsiapa tidak mengasihi, ia tetap di dalam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yang membenci saudaranya, adalah seorang pembunuh manusia. Dan kamu tahu, bahwa tidak ada seorang pembunuh yang tetap memiliki hidup yang kekal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kita ketahui kasih Kristus, yaitu bahwa Ia telah menyerahkan nyawa-Nya untuk kita; jadi kita pun wajib menyerahkan nyawa kita untuk saudara-saudara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Barangsiapa mempunyai harta duniawi dan melihat saudaranya menderita kekurangan tetapi menutup pintu hatinya terhadap saudaranya itu, bagaimanakah kasih Allah dapat tetap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Anak-anakku, marilah kita mengasihi bukan dengan perkataan atau dengan lidah, tetapi dengan perbuatan dan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kita ketahui, bahwa kita berasal dari kebenaran. Demikian pula kita boleh menenangkan hati kita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jika kita dituduh olehnya, Allah adalah lebih besar dari pada hati kita serta mengetahui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Saudara-saudaraku yang kekasih, jikalau hati kita tidak menuduh kita, maka kita mempunyai keberanian percaya untuk mendekati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 saja yang kita minta, kita memperolehnya dari pada-Nya, karena kita menuruti segala perintah-Nya dan berbuat apa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inilah perintah-Nya itu: supaya kita percaya akan nama Yesus Kristus, Anak-Nya, dan supaya kita saling mengasihi sesuai dengan perintah yang diberikan Kristus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menuruti segala perintah-Nya, ia diam di dalam Allah dan Allah di dalam dia. Dan demikianlah kita ketahui, bahwa Allah ada di dalam kita, yaitu Roh yang telah Ia karuniakan kepada kita.</w:t>
      </w:r>
      <w:r>
        <w:rPr>
          <w:lang w:val="id_ID" w:bidi="id_ID"/>
        </w:rPr>
      </w:r>
      <w:r>
        <w:rPr>
          <w:lang w:val="id_ID" w:bidi="id_ID"/>
        </w:rPr>
      </w:r>
    </w:p>
    <w:p>
      <w:pPr/>
      <w:r>
        <w:rPr>
          <w:lang w:val="id_ID" w:bidi="id_ID"/>
        </w:rPr>
      </w:r>
    </w:p>
    <w:p>
      <w:pPr>
        <w:pStyle w:val="Heading2"/>
      </w:pPr>
      <w:r>
        <w:rPr>
          <w:lang w:val="id_ID" w:bidi="id_ID"/>
        </w:rPr>
        <w:t>1 John 4:1</w:t>
      </w:r>
      <w:r>
        <w:rPr>
          <w:lang w:val="id_ID" w:bidi="id_ID"/>
        </w:rPr>
      </w:r>
    </w:p>
    <w:p>
      <w:pPr/>
      <w:r>
        <w:rPr>
          <w:lang w:val="id_ID" w:bidi="id_ID"/>
        </w:rPr>
      </w:r>
      <w:r>
        <w:rPr>
          <w:vertAlign w:val="superscript"/>
          <w:lang w:val="id_ID" w:bidi="id_ID"/>
        </w:rPr>
        <w:t>1</w:t>
      </w:r>
      <w:r>
        <w:rPr>
          <w:lang w:val="id_ID" w:bidi="id_ID"/>
        </w:rPr>
        <w:t xml:space="preserve"> Saudara-saudaraku yang kekasih, janganlah percaya akan setiap roh, tetapi ujilah roh-roh itu, apakah mereka berasal dari Allah; sebab banyak nabi-nabi palsu yang telah muncul dan pergi ke seluruh dunia.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Demikianlah kita mengenal Roh Allah: setiap roh yang mengaku, bahwa Yesus Kristus telah datang sebagai manusia,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setiap roh, yang tidak mengaku Yesus, tidak berasal dari Allah. Roh itu adalah roh antikristus dan tentang dia telah kamu dengar, bahwa ia akan datang dan sekarang ini ia sudah ada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berasal dari Allah, anak-anakku, dan kamu telah mengalahkan nabi-nabi palsu itu; sebab Roh yang ada di dalam kamu, lebih besar dari pada roh yang ada di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berasal dari dunia; sebab itu mereka berbicara tentang hal-hal duniawi dan dunia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berasal dari Allah: barangsiapa mengenal Allah, ia mendengarkan kami; barangsiapa tidak berasal dari Allah, ia tidak mendengarkan kami. Itulah tandanya Roh kebenaran dan roh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Saudara-saudaraku yang kekasih, marilah kita saling mengasihi, sebab kasih itu berasal dari Allah; dan setiap orang yang mengasihi, lahir dari Allah dan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Barangsiapa tidak mengasihi, ia tidak mengenal Allah, sebab Allah adalah kasih.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hal inilah kasih Allah dinyatakan di tengah-tengah kita, yaitu bahwa Allah telah mengutus Anak-Nya yang tunggal ke dalam dunia, supaya kita hidup oleh-Nya.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Inilah kasih itu: Bukan kita yang telah mengasihi Allah, tetapi Allah yang telah mengasihi kita dan yang telah mengutus Anak-Nya sebagai pendamaian bagi dosa-dosa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Saudara-saudaraku yang kekasih, jikalau Allah sedemikian mengasihi kita, maka haruslah kita juga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Tidak ada seorang pun yang pernah melihat Allah. Jika kita saling mengasihi, Allah tetap di dalam kita, dan kasih-Nya sempurna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kita ketahui, bahwa kita tetap berada di dalam Allah dan Dia di dalam kita: Ia telah mengaruniakan kita mendapat bagian dalam Roh-Nya.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kami telah melihat dan bersaksi, bahwa Bapa telah mengutus Anak-Nya menjadi Juruselamat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Barangsiapa mengaku, bahwa Yesus adalah Anak Allah, Allah tetap berada di dalam dia dan dia di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Kita telah mengenal dan telah percaya akan kasih Allah kepada kita. Allah adalah kasih, dan barangsiapa tetap berada di dalam kasih, ia tetap berada di dalam Allah dan Allah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hal inilah kasih Allah sempurna di dalam kita, yaitu kalau kita mempunyai keberanian percaya pada hari penghakiman, karena sama seperti Dia, kita juga ada di dalam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dalam kasih tidak ada ketakutan: kasih yang sempurna melenyapkan ketakutan; sebab ketakutan mengandung hukuman dan barangsiapa takut, ia tidak sempurna di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Kita mengasihi, karena Allah lebih dahulu mengasihi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Jikalau seorang berkata: ”Aku mengasihi Allah,” dan ia membenci saudaranya, maka ia adalah pendusta, karena barangsiapa tidak mengasihi saudaranya yang dilihatnya, tidak mungkin mengasihi Allah, yang tidak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perintah ini kita terima dari Dia: Barangsiapa mengasihi Allah, ia harus juga mengasihi saudaranya.</w:t>
      </w:r>
      <w:r>
        <w:rPr>
          <w:lang w:val="id_ID" w:bidi="id_ID"/>
        </w:rPr>
      </w:r>
      <w:r>
        <w:rPr>
          <w:lang w:val="id_ID" w:bidi="id_ID"/>
        </w:rPr>
      </w:r>
    </w:p>
    <w:p>
      <w:pPr/>
      <w:r>
        <w:rPr>
          <w:lang w:val="id_ID" w:bidi="id_ID"/>
        </w:rPr>
      </w:r>
    </w:p>
    <w:p>
      <w:pPr>
        <w:pStyle w:val="Heading2"/>
      </w:pPr>
      <w:r>
        <w:rPr>
          <w:lang w:val="id_ID" w:bidi="id_ID"/>
        </w:rPr>
        <w:t>1 John 5:1</w:t>
      </w:r>
      <w:r>
        <w:rPr>
          <w:lang w:val="id_ID" w:bidi="id_ID"/>
        </w:rPr>
      </w:r>
    </w:p>
    <w:p>
      <w:pPr/>
      <w:r>
        <w:rPr>
          <w:lang w:val="id_ID" w:bidi="id_ID"/>
        </w:rPr>
      </w:r>
      <w:r>
        <w:rPr>
          <w:vertAlign w:val="superscript"/>
          <w:lang w:val="id_ID" w:bidi="id_ID"/>
        </w:rPr>
        <w:t>1</w:t>
      </w:r>
      <w:r>
        <w:rPr>
          <w:lang w:val="id_ID" w:bidi="id_ID"/>
        </w:rPr>
        <w:t xml:space="preserve"> Setiap orang yang percaya, bahwa Yesus adalah Kristus, lahir dari Allah; dan setiap orang yang mengasihi Dia yang melahirkan, mengasihi juga dia yang lahir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tandanya, bahwa kita mengasihi anak-anak Allah, yaitu apabila kita mengasihi Allah serta melakukan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inilah kasih kepada Allah, yaitu, bahwa kita menuruti perintah-perintah-Nya. Perintah-perintah-Nya itu tidak berat,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semua yang lahir dari Allah, mengalahkan dunia. Dan inilah kemenangan yang mengalahkan dunia: iman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mengalahkan dunia, selain dari pada dia yang percaya, bahwa Yesus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Dia yang telah datang dengan air dan darah, yaitu Yesus Kristus, bukan saja dengan air, tetapi dengan air dan dengan darah. Dan Rohlah yang memberi kesaksian, karena Roh adalah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ada tiga yang memberi kesaksian [di dalam sorga: Bapa, Firman dan Roh Kudus; dan ketiganya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ada tiga yang memberi kesaksian di bumi]: Roh dan air dan darah dan ketiganya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Kita menerima kesaksian manusia, tetapi kesaksian Allah lebih kuat. Sebab demikianlah kesaksian yang diberikan Allah tentang Anak-Nya.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percaya kepada Anak Allah, ia mempunyai kesaksian itu di dalam dirinya; barangsiapa tidak percaya kepada Allah, ia membuat Dia menjadi pendusta, karena ia tidak percaya akan kesaksian yang diberikan Allah tentang Anak-Nya.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inilah kesaksian itu: Allah telah mengaruniakan hidup yang kekal kepada kita dan hidup itu ada di dalam Anak-Nya.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Barangsiapa memiliki Anak, ia memiliki hidup; barangsiapa tidak memiliki Anak, ia tidak memiliki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Semuanya itu kutuliskan kepada kamu, supaya kamu yang percaya kepada nama Anak Allah, tahu, bahwa kamu memiliki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inilah keberanian percaya kita kepada-Nya, yaitu bahwa Ia mengabulkan doa kita, jikalau kita meminta sesuatu kepada-Nya menurut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jikalau kita tahu, bahwa Ia mengabulkan apa saja yang kita minta, maka kita juga tahu, bahwa kita telah memperoleh segala sesuatu yang telah kita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ada seorang melihat saudaranya berbuat dosa, yaitu dosa yang tidak mendatangkan maut, hendaklah ia berdoa kepada Allah dan Dia akan memberikan hidup kepadanya, yaitu mereka, yang berbuat dosa yang tidak mendatangkan maut. Ada dosa yang mendatangkan maut: tentang itu tidak kukatakan, bahwa ia harus berdoa.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 kejahatan adalah dosa, tetapi ada dosa yang tidak mendatangkan maut.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Kita tahu, bahwa setiap orang yang lahir dari Allah, tidak berbuat dosa; tetapi Dia yang lahir dari Allah melindunginya, dan si jahat tidak dapat menjamahnya.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Kita tahu, bahwa kita berasal dari Allah dan seluruh dunia berada di bawah kuasa si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kita tahu, bahwa Anak Allah telah datang dan telah mengaruniakan pengertian kepada kita, supaya kita mengenal Yang Benar; dan kita ada di dalam Yang Benar, di dalam Anak-Nya Yesus Kristus. Dia adalah Allah yang benar dan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Anak-anakku, waspadalah terhadap segala 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