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标题：儒艮（dugong）</w:t>
      </w:r>
      <w:r>
        <w:rPr>
          <w:lang w:val="zh_CN" w:bidi="zh_CN"/>
        </w:rPr>
      </w:r>
    </w:p>
    <w:p>
      <w:pPr>
        <w:pStyle w:val="Heading1"/>
      </w:pPr>
      <w:r>
        <w:rPr>
          <w:lang w:val="zh_CN" w:bidi="zh_CN"/>
        </w:rPr>
        <w:t>2.13</w:t>
      </w:r>
      <w:r>
        <w:rPr>
          <w:lang w:val="zh_CN" w:bidi="zh_CN"/>
        </w:rPr>
        <w:t xml:space="preserve"> 标题：儒艮（dugong）</w:t>
      </w:r>
    </w:p>
    <w:p>
      <w:pPr>
        <w:pStyle w:val="Heading2"/>
      </w:pPr>
      <w:r>
        <w:rPr>
          <w:lang w:val="zh_CN" w:bidi="zh_CN"/>
        </w:rPr>
        <w:t>经文出处</w:t>
      </w:r>
      <w:r>
        <w:rPr>
          <w:lang w:val="zh_CN" w:bidi="zh_CN"/>
        </w:rPr>
        <w:t>Hebrew</w:t>
      </w:r>
      <w:r>
        <w:rPr>
          <w:lang w:val="zh_CN" w:bidi="zh_CN"/>
        </w:rPr>
        <w:t xml:space="preserve"> </w:t>
      </w:r>
      <w:r>
        <w:rPr>
          <w:lang w:val="zh_CN" w:bidi="zh_CN"/>
        </w:rPr>
        <w:t>来：תַּחַשׁ</w:t>
      </w:r>
      <w:r>
        <w:rPr>
          <w:lang w:val="zh_CN" w:bidi="zh_CN"/>
        </w:rPr>
        <w:t xml:space="preserve"> </w:t>
      </w:r>
      <w:r>
        <w:rPr>
          <w:lang w:val="zh_CN" w:bidi="zh_CN"/>
        </w:rPr>
        <w:t>(音译：tachash)</w:t>
      </w:r>
      <w:hyperlink r:id="rId14">
        <w:r>
          <w:rPr>
            <w:lang w:val="zh_CN" w:bidi="zh_CN"/>
          </w:rPr>
          <w:rPr>
            <w:color w:val="0000EE"/>
            <w:u w:val="single"/>
          </w:rPr>
          <w:t>EXO 25:5</w:t>
        </w:r>
      </w:hyperlink>
      <w:r>
        <w:rPr>
          <w:lang w:val="zh_CN" w:bidi="zh_CN"/>
        </w:rPr>
        <w:t xml:space="preserve">, </w:t>
      </w:r>
      <w:hyperlink r:id="rId15">
        <w:r>
          <w:rPr>
            <w:lang w:val="zh_CN" w:bidi="zh_CN"/>
          </w:rPr>
          <w:rPr>
            <w:color w:val="0000EE"/>
            <w:u w:val="single"/>
          </w:rPr>
          <w:t>EXO 26:14</w:t>
        </w:r>
      </w:hyperlink>
      <w:r>
        <w:rPr>
          <w:lang w:val="zh_CN" w:bidi="zh_CN"/>
        </w:rPr>
        <w:t xml:space="preserve">, </w:t>
      </w:r>
      <w:hyperlink r:id="rId16">
        <w:r>
          <w:rPr>
            <w:lang w:val="zh_CN" w:bidi="zh_CN"/>
          </w:rPr>
          <w:rPr>
            <w:color w:val="0000EE"/>
            <w:u w:val="single"/>
          </w:rPr>
          <w:t>EXO 35:7</w:t>
        </w:r>
      </w:hyperlink>
      <w:r>
        <w:rPr>
          <w:lang w:val="zh_CN" w:bidi="zh_CN"/>
        </w:rPr>
        <w:t xml:space="preserve">, </w:t>
      </w:r>
      <w:hyperlink r:id="rId17">
        <w:r>
          <w:rPr>
            <w:lang w:val="zh_CN" w:bidi="zh_CN"/>
          </w:rPr>
          <w:rPr>
            <w:color w:val="0000EE"/>
            <w:u w:val="single"/>
          </w:rPr>
          <w:t>EXO 35:23</w:t>
        </w:r>
      </w:hyperlink>
      <w:r>
        <w:rPr>
          <w:lang w:val="zh_CN" w:bidi="zh_CN"/>
        </w:rPr>
        <w:t xml:space="preserve">, </w:t>
      </w:r>
      <w:hyperlink r:id="rId18">
        <w:r>
          <w:rPr>
            <w:lang w:val="zh_CN" w:bidi="zh_CN"/>
          </w:rPr>
          <w:rPr>
            <w:color w:val="0000EE"/>
            <w:u w:val="single"/>
          </w:rPr>
          <w:t>EXO 36:19</w:t>
        </w:r>
      </w:hyperlink>
      <w:r>
        <w:rPr>
          <w:lang w:val="zh_CN" w:bidi="zh_CN"/>
        </w:rPr>
        <w:t xml:space="preserve">, </w:t>
      </w:r>
      <w:hyperlink r:id="rId19">
        <w:r>
          <w:rPr>
            <w:lang w:val="zh_CN" w:bidi="zh_CN"/>
          </w:rPr>
          <w:rPr>
            <w:color w:val="0000EE"/>
            <w:u w:val="single"/>
          </w:rPr>
          <w:t>EXO 39:34</w:t>
        </w:r>
      </w:hyperlink>
      <w:r>
        <w:rPr>
          <w:lang w:val="zh_CN" w:bidi="zh_CN"/>
        </w:rPr>
        <w:t xml:space="preserve">, </w:t>
      </w:r>
      <w:hyperlink r:id="rId20">
        <w:r>
          <w:rPr>
            <w:lang w:val="zh_CN" w:bidi="zh_CN"/>
          </w:rPr>
          <w:rPr>
            <w:color w:val="0000EE"/>
            <w:u w:val="single"/>
          </w:rPr>
          <w:t>NUM 4:6</w:t>
        </w:r>
      </w:hyperlink>
      <w:r>
        <w:rPr>
          <w:lang w:val="zh_CN" w:bidi="zh_CN"/>
        </w:rPr>
        <w:t xml:space="preserve">, </w:t>
      </w:r>
      <w:hyperlink r:id="rId21">
        <w:r>
          <w:rPr>
            <w:lang w:val="zh_CN" w:bidi="zh_CN"/>
          </w:rPr>
          <w:rPr>
            <w:color w:val="0000EE"/>
            <w:u w:val="single"/>
          </w:rPr>
          <w:t>NUM 4:8</w:t>
        </w:r>
      </w:hyperlink>
      <w:r>
        <w:rPr>
          <w:lang w:val="zh_CN" w:bidi="zh_CN"/>
        </w:rPr>
        <w:t xml:space="preserve">, </w:t>
      </w:r>
      <w:hyperlink r:id="rId22">
        <w:r>
          <w:rPr>
            <w:lang w:val="zh_CN" w:bidi="zh_CN"/>
          </w:rPr>
          <w:rPr>
            <w:color w:val="0000EE"/>
            <w:u w:val="single"/>
          </w:rPr>
          <w:t>NUM 4:10</w:t>
        </w:r>
      </w:hyperlink>
      <w:r>
        <w:rPr>
          <w:lang w:val="zh_CN" w:bidi="zh_CN"/>
        </w:rPr>
        <w:t xml:space="preserve">, </w:t>
      </w:r>
      <w:hyperlink r:id="rId23">
        <w:r>
          <w:rPr>
            <w:lang w:val="zh_CN" w:bidi="zh_CN"/>
          </w:rPr>
          <w:rPr>
            <w:color w:val="0000EE"/>
            <w:u w:val="single"/>
          </w:rPr>
          <w:t>NUM 4:11</w:t>
        </w:r>
      </w:hyperlink>
      <w:r>
        <w:rPr>
          <w:lang w:val="zh_CN" w:bidi="zh_CN"/>
        </w:rPr>
        <w:t xml:space="preserve">, </w:t>
      </w:r>
      <w:hyperlink r:id="rId24">
        <w:r>
          <w:rPr>
            <w:lang w:val="zh_CN" w:bidi="zh_CN"/>
          </w:rPr>
          <w:rPr>
            <w:color w:val="0000EE"/>
            <w:u w:val="single"/>
          </w:rPr>
          <w:t>NUM 4:12</w:t>
        </w:r>
      </w:hyperlink>
      <w:r>
        <w:rPr>
          <w:lang w:val="zh_CN" w:bidi="zh_CN"/>
        </w:rPr>
        <w:t xml:space="preserve">, </w:t>
      </w:r>
      <w:hyperlink r:id="rId25">
        <w:r>
          <w:rPr>
            <w:lang w:val="zh_CN" w:bidi="zh_CN"/>
          </w:rPr>
          <w:rPr>
            <w:color w:val="0000EE"/>
            <w:u w:val="single"/>
          </w:rPr>
          <w:t>NUM 4:14</w:t>
        </w:r>
      </w:hyperlink>
      <w:r>
        <w:rPr>
          <w:lang w:val="zh_CN" w:bidi="zh_CN"/>
        </w:rPr>
        <w:t xml:space="preserve">, </w:t>
      </w:r>
      <w:hyperlink r:id="rId26">
        <w:r>
          <w:rPr>
            <w:lang w:val="zh_CN" w:bidi="zh_CN"/>
          </w:rPr>
          <w:rPr>
            <w:color w:val="0000EE"/>
            <w:u w:val="single"/>
          </w:rPr>
          <w:t>NUM 4:25</w:t>
        </w:r>
      </w:hyperlink>
      <w:r>
        <w:rPr>
          <w:lang w:val="zh_CN" w:bidi="zh_CN"/>
        </w:rPr>
        <w:t xml:space="preserve">, </w:t>
      </w:r>
      <w:hyperlink r:id="rId27">
        <w:r>
          <w:rPr>
            <w:lang w:val="zh_CN" w:bidi="zh_CN"/>
          </w:rPr>
          <w:rPr>
            <w:color w:val="0000EE"/>
            <w:u w:val="single"/>
          </w:rPr>
          <w:t>EZK 16:10</w:t>
        </w:r>
      </w:hyperlink>
    </w:p>
    <w:p>
      <w:pPr>
        <w:pStyle w:val="Heading2"/>
      </w:pPr>
      <w:r>
        <w:rPr>
          <w:lang w:val="zh_CN" w:bidi="zh_CN"/>
        </w:rPr>
        <w:t>讨论</w:t>
      </w:r>
    </w:p>
    <w:p>
      <w:pPr/>
      <w:r>
        <w:rPr>
          <w:lang w:val="zh_CN" w:bidi="zh_CN"/>
        </w:rPr>
      </w:r>
      <w:r>
        <w:rPr>
          <w:lang w:val="zh_CN" w:bidi="zh_CN"/>
        </w:rPr>
        <w:t>海牛 (Pixabay)</w:t>
      </w:r>
      <w:r>
        <w:rPr>
          <w:lang w:val="zh_CN" w:bidi="zh_CN"/>
        </w:rPr>
        <w:t>圣经中所有出现这种动物的地方都提到用它的皮制作皮革，显然这种动物的皮可以制成优质的皮革。</w:t>
      </w:r>
      <w:r>
        <w:rPr>
          <w:lang w:val="zh_CN" w:bidi="zh_CN"/>
        </w:rPr>
        <w:t>KJV</w:t>
      </w:r>
      <w:r>
        <w:rPr>
          <w:lang w:val="zh_CN" w:bidi="zh_CN"/>
        </w:rPr>
        <w:t xml:space="preserve"> 和</w:t>
      </w:r>
      <w:r>
        <w:rPr>
          <w:lang w:val="zh_CN" w:bidi="zh_CN"/>
        </w:rPr>
        <w:t>RSV</w:t>
      </w:r>
      <w:r>
        <w:rPr>
          <w:lang w:val="zh_CN" w:bidi="zh_CN"/>
        </w:rPr>
        <w:t xml:space="preserve"> 分别译成了"badger"（"獾"）和"goat"（"山羊"），这基本可以肯定是误译。</w:t>
      </w:r>
      <w:r>
        <w:rPr>
          <w:lang w:val="zh_CN" w:bidi="zh_CN"/>
        </w:rPr>
        <w:t>NEB</w:t>
      </w:r>
      <w:r>
        <w:rPr>
          <w:lang w:val="zh_CN" w:bidi="zh_CN"/>
        </w:rPr>
        <w:t xml:space="preserve"> 译作"porpoise"（"海豚"）倒是有些依据，因为阿拉伯文中有一个与该希伯来文词语十分相似的词，指的就是海豚。然而，对以色列人来说，捕获足够数量的海豚来为帐幕做罩棚是不太可能的，因为海豚生活在海中，而以色列不是一个航海发达的国家。</w:t>
      </w:r>
    </w:p>
    <w:p>
      <w:r>
        <w:drawing>
          <wp:inline xmlns:a="http://schemas.openxmlformats.org/drawingml/2006/main" xmlns:pic="http://schemas.openxmlformats.org/drawingml/2006/picture">
            <wp:extent cx="6096000" cy="4076700"/>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4076700"/>
                    </a:xfrm>
                    <a:prstGeom prst="rect"/>
                  </pic:spPr>
                </pic:pic>
              </a:graphicData>
            </a:graphic>
          </wp:inline>
        </w:drawing>
      </w:r>
    </w:p>
    <w:p>
      <w:pPr/>
      <w:r>
        <w:rPr>
          <w:lang w:val="zh_CN" w:bidi="zh_CN"/>
        </w:rPr>
      </w:r>
      <w:r>
        <w:rPr>
          <w:lang w:val="zh_CN" w:bidi="zh_CN"/>
        </w:rPr>
        <w:t>数百年以来，生活在海边的一些贝都因人部落一直使用一种叫做儒艮的动物皮来制作凉鞋和其他物品，许多现代学者认为</w:t>
      </w:r>
      <w:r>
        <w:rPr>
          <w:i/>
          <w:lang w:val="zh_CN" w:bidi="zh_CN"/>
        </w:rPr>
        <w:t>tachash</w:t>
      </w:r>
      <w:r>
        <w:rPr>
          <w:lang w:val="zh_CN" w:bidi="zh_CN"/>
        </w:rPr>
        <w:t xml:space="preserve"> 是指这种动物。</w:t>
      </w:r>
      <w:r>
        <w:rPr>
          <w:lang w:val="zh_CN" w:bidi="zh_CN"/>
        </w:rPr>
        <w:t>NIV</w:t>
      </w:r>
      <w:r>
        <w:rPr>
          <w:lang w:val="zh_CN" w:bidi="zh_CN"/>
        </w:rPr>
        <w:t xml:space="preserve"> 和</w:t>
      </w:r>
      <w:r>
        <w:rPr>
          <w:lang w:val="zh_CN" w:bidi="zh_CN"/>
        </w:rPr>
        <w:t>NEB</w:t>
      </w:r>
      <w:r>
        <w:rPr>
          <w:lang w:val="zh_CN" w:bidi="zh_CN"/>
        </w:rPr>
        <w:t xml:space="preserve"> 将这个词译为"sea cow"（"海牛"；在旁注中）。儒艮游得很慢，以靠近海岸的水草为食，很容易被网捕获。</w:t>
      </w:r>
    </w:p>
    <w:p>
      <w:pPr>
        <w:pStyle w:val="Heading2"/>
      </w:pPr>
      <w:r>
        <w:rPr>
          <w:lang w:val="zh_CN" w:bidi="zh_CN"/>
        </w:rPr>
        <w:t>描述</w:t>
      </w:r>
    </w:p>
    <w:p>
      <w:pPr/>
      <w:r>
        <w:rPr>
          <w:lang w:val="zh_CN" w:bidi="zh_CN"/>
        </w:rPr>
      </w:r>
      <w:r>
        <w:rPr>
          <w:lang w:val="zh_CN" w:bidi="zh_CN"/>
        </w:rPr>
        <w:t>儒艮（学名</w:t>
      </w:r>
      <w:r>
        <w:rPr>
          <w:i/>
          <w:lang w:val="zh_CN" w:bidi="zh_CN"/>
        </w:rPr>
        <w:t>Dugong dugong</w:t>
      </w:r>
      <w:r>
        <w:rPr>
          <w:lang w:val="zh_CN" w:bidi="zh_CN"/>
        </w:rPr>
        <w:t xml:space="preserve"> ）是一种长约3米（10英尺）的大型动物，生活在海中，通常组成12—15头的群体。儒艮行动缓慢，以河流入海口附近浅水处的水草为食，有时甚至会沿河而上一小段距离。它们每隔几分钟就需要探出水面呼吸，有时会从水里上来躺在岩石或沙洲上。</w:t>
      </w:r>
    </w:p>
    <w:p>
      <w:pPr/>
      <w:r>
        <w:rPr>
          <w:lang w:val="zh_CN" w:bidi="zh_CN"/>
        </w:rPr>
      </w:r>
      <w:r>
        <w:rPr>
          <w:lang w:val="zh_CN" w:bidi="zh_CN"/>
        </w:rPr>
        <w:t>儒艮没有后肢，而是长着鳍，尾巴也看起来像是大鱼，但儒艮是哺乳动物。它们的皮毛柔软。儒艮不产卵，而是胎生，并用乳汁喂养幼崽。即使在今天，人们也能在亚喀巴湾和红海发现大量儒艮；另外，东非、南亚、马达加斯加、马来西亚、印度尼西亚、巴布亚新几内亚、澳大利亚和所罗门群岛的热带海岸也有它们的踪迹；在台湾也有发现。</w:t>
      </w:r>
    </w:p>
    <w:p>
      <w:pPr/>
      <w:r>
        <w:rPr>
          <w:lang w:val="zh_CN" w:bidi="zh_CN"/>
        </w:rPr>
      </w:r>
      <w:r>
        <w:rPr>
          <w:lang w:val="zh_CN" w:bidi="zh_CN"/>
        </w:rPr>
        <w:t>海豹 (Pixabay)</w:t>
      </w:r>
      <w:r>
        <w:rPr>
          <w:lang w:val="zh_CN" w:bidi="zh_CN"/>
        </w:rPr>
        <w:t>儒艮与海豹是远亲。它们的身体都呈浅灰色，雄性的上颚长着小长牙。它们都是无害且毫无戒备心的动物，很容易被捕获。儒艮的皮相当厚实、柔软、耐磨，可制出优质皮革，并且皮革上面通常会留着毛。</w:t>
      </w:r>
    </w:p>
    <w:p>
      <w:r>
        <w:drawing>
          <wp:inline xmlns:a="http://schemas.openxmlformats.org/drawingml/2006/main" xmlns:pic="http://schemas.openxmlformats.org/drawingml/2006/picture">
            <wp:extent cx="1463040" cy="1097280"/>
            <wp:docPr id="2" name="Picture 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1463040" cy="1097280"/>
                    </a:xfrm>
                    <a:prstGeom prst="rect"/>
                  </pic:spPr>
                </pic:pic>
              </a:graphicData>
            </a:graphic>
          </wp:inline>
        </w:drawing>
      </w:r>
    </w:p>
    <w:p>
      <w:pPr/>
      <w:r>
        <w:rPr>
          <w:lang w:val="zh_CN" w:bidi="zh_CN"/>
        </w:rPr>
      </w:r>
      <w:r>
        <w:rPr>
          <w:lang w:val="zh_CN" w:bidi="zh_CN"/>
        </w:rPr>
        <w:t>有三种和儒艮非常相似的动物，分别是西非的塞内加尔海牛（学名</w:t>
      </w:r>
      <w:r>
        <w:rPr>
          <w:i/>
          <w:lang w:val="zh_CN" w:bidi="zh_CN"/>
        </w:rPr>
        <w:t>Trichechus senegalensis</w:t>
      </w:r>
      <w:r>
        <w:rPr>
          <w:lang w:val="zh_CN" w:bidi="zh_CN"/>
        </w:rPr>
        <w:t xml:space="preserve"> ）、加勒比岛屿和佛罗里达的海岸及泻湖中的加勒比海牛（学名</w:t>
      </w:r>
      <w:r>
        <w:rPr>
          <w:i/>
          <w:lang w:val="zh_CN" w:bidi="zh_CN"/>
        </w:rPr>
        <w:t>Trichechus manatus</w:t>
      </w:r>
      <w:r>
        <w:rPr>
          <w:lang w:val="zh_CN" w:bidi="zh_CN"/>
        </w:rPr>
        <w:t xml:space="preserve"> ），以及亚马逊河和奥里诺科河中的南美海牛（学名</w:t>
      </w:r>
      <w:r>
        <w:rPr>
          <w:i/>
          <w:lang w:val="zh_CN" w:bidi="zh_CN"/>
        </w:rPr>
        <w:t>Trichechus inunguis</w:t>
      </w:r>
      <w:r>
        <w:rPr>
          <w:lang w:val="zh_CN" w:bidi="zh_CN"/>
        </w:rPr>
        <w:t xml:space="preserve"> ）。</w:t>
      </w:r>
    </w:p>
    <w:p>
      <w:pPr>
        <w:pStyle w:val="Heading2"/>
      </w:pPr>
      <w:r>
        <w:rPr>
          <w:lang w:val="zh_CN" w:bidi="zh_CN"/>
        </w:rPr>
        <w:t>翻译</w:t>
      </w:r>
    </w:p>
    <w:p>
      <w:pPr/>
      <w:r>
        <w:rPr>
          <w:lang w:val="zh_CN" w:bidi="zh_CN"/>
        </w:rPr>
      </w:r>
      <w:r>
        <w:rPr>
          <w:lang w:val="zh_CN" w:bidi="zh_CN"/>
        </w:rPr>
        <w:t>在知道儒艮和海牛的地方，翻译时最好选择上一段提到的三个名称中的一个。如果当地不知道这些动物，可以翻译为"海豹"。如果海豹也不为人所知，可以采用比较宽泛的表达，比如"优质的软皮革"或"皮毛"，这样做胜过试图指明动物的名称。在所有出现这种动物的经文中，重点都在它的皮毛，而不在动物本身。</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25:5" TargetMode="External"/><Relationship Id="rId15" Type="http://schemas.openxmlformats.org/officeDocument/2006/relationships/hyperlink" Target="https://ref.ly/Exod26:14" TargetMode="External"/><Relationship Id="rId16" Type="http://schemas.openxmlformats.org/officeDocument/2006/relationships/hyperlink" Target="https://ref.ly/Exod35:7" TargetMode="External"/><Relationship Id="rId17" Type="http://schemas.openxmlformats.org/officeDocument/2006/relationships/hyperlink" Target="https://ref.ly/Exod35:23" TargetMode="External"/><Relationship Id="rId18" Type="http://schemas.openxmlformats.org/officeDocument/2006/relationships/hyperlink" Target="https://ref.ly/Exod36:19" TargetMode="External"/><Relationship Id="rId19" Type="http://schemas.openxmlformats.org/officeDocument/2006/relationships/hyperlink" Target="https://ref.ly/Exod39:34" TargetMode="External"/><Relationship Id="rId20" Type="http://schemas.openxmlformats.org/officeDocument/2006/relationships/hyperlink" Target="https://ref.ly/Num4:6" TargetMode="External"/><Relationship Id="rId21" Type="http://schemas.openxmlformats.org/officeDocument/2006/relationships/hyperlink" Target="https://ref.ly/Num4:8" TargetMode="External"/><Relationship Id="rId22" Type="http://schemas.openxmlformats.org/officeDocument/2006/relationships/hyperlink" Target="https://ref.ly/Num4:10" TargetMode="External"/><Relationship Id="rId23" Type="http://schemas.openxmlformats.org/officeDocument/2006/relationships/hyperlink" Target="https://ref.ly/Num4:11" TargetMode="External"/><Relationship Id="rId24" Type="http://schemas.openxmlformats.org/officeDocument/2006/relationships/hyperlink" Target="https://ref.ly/Num4:12" TargetMode="External"/><Relationship Id="rId25" Type="http://schemas.openxmlformats.org/officeDocument/2006/relationships/hyperlink" Target="https://ref.ly/Num4:14" TargetMode="External"/><Relationship Id="rId26" Type="http://schemas.openxmlformats.org/officeDocument/2006/relationships/hyperlink" Target="https://ref.ly/Num4:25" TargetMode="External"/><Relationship Id="rId27" Type="http://schemas.openxmlformats.org/officeDocument/2006/relationships/hyperlink" Target="https://ref.ly/Ezek16:10" TargetMode="External"/><Relationship Id="rId28" Type="http://schemas.openxmlformats.org/officeDocument/2006/relationships/image" Target="media/image1.jpg"/><Relationship Id="rId29"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