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标题：田鼠（mole rat）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2.25</w:t>
      </w:r>
      <w:r>
        <w:rPr>
          <w:lang w:val="zh_CN" w:bidi="zh_CN"/>
        </w:rPr>
        <w:t xml:space="preserve"> 标题：田鼠（mole rat）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来：חֲפַרְפָּרָה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(音译：chafarparah)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2:20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田鼠 (© Bassem18 (Wikimedia Commons))</w:t>
      </w:r>
      <w:r>
        <w:rPr>
          <w:lang w:val="zh_CN" w:bidi="zh_CN"/>
        </w:rPr>
        <w:t>这个词在《希伯来圣经》中只出现过一次，很难确定它指的是什么。在《马索拉文本》中，这个词被写作两个词语</w:t>
      </w:r>
      <w:r>
        <w:rPr>
          <w:i/>
          <w:lang w:val="zh_CN" w:bidi="zh_CN"/>
        </w:rPr>
        <w:t>lachpor perot</w:t>
      </w:r>
      <w:r>
        <w:rPr>
          <w:lang w:val="zh_CN" w:bidi="zh_CN"/>
        </w:rPr>
        <w:t xml:space="preserve"> ，意思似乎是"挖洞"。但是，古译本把《马索拉文本》的这两个词语解作一个名词</w:t>
      </w:r>
      <w:r>
        <w:rPr>
          <w:i/>
          <w:lang w:val="zh_CN" w:bidi="zh_CN"/>
        </w:rPr>
        <w:t>lachafarparot</w:t>
      </w:r>
      <w:r>
        <w:rPr>
          <w:lang w:val="zh_CN" w:bidi="zh_CN"/>
        </w:rPr>
        <w:t xml:space="preserve"> ，字面意思是"给挖洞者"或"给搜索者"，所以古译本认为这个词意指"给田鼠"。动词形式</w:t>
      </w:r>
      <w:r>
        <w:rPr>
          <w:i/>
          <w:lang w:val="zh_CN" w:bidi="zh_CN"/>
        </w:rPr>
        <w:t>chafar</w:t>
      </w:r>
      <w:r>
        <w:rPr>
          <w:lang w:val="zh_CN" w:bidi="zh_CN"/>
        </w:rPr>
        <w:t xml:space="preserve"> 在圣经中出现的次数较多，意思是"挖"、"搜索"或"窥探"（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JOS 2:2</w:t>
        </w:r>
      </w:hyperlink>
      <w:r>
        <w:rPr>
          <w:lang w:val="zh_CN" w:bidi="zh_CN"/>
        </w:rPr>
        <w:t xml:space="preserve">;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JOS 2:3</w:t>
        </w:r>
      </w:hyperlink>
      <w:r>
        <w:rPr>
          <w:lang w:val="zh_CN" w:bidi="zh_CN"/>
        </w:rPr>
        <w:t xml:space="preserve"> ）。这个词可能的名词形式只出现在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2:20</w:t>
        </w:r>
      </w:hyperlink>
      <w:r>
        <w:rPr>
          <w:lang w:val="zh_CN" w:bidi="zh_CN"/>
        </w:rPr>
        <w:t xml:space="preserve"> 中，与一个意思为"蝙蝠"的词平行。"田鼠"和"蝙蝠"似乎是一对奇怪的组合，尤其是考虑到以色列人把蝙蝠归为鸟类。</w:t>
      </w:r>
    </w:p>
    <w:p>
      <w:r>
        <w:drawing>
          <wp:inline xmlns:a="http://schemas.openxmlformats.org/drawingml/2006/main" xmlns:pic="http://schemas.openxmlformats.org/drawingml/2006/picture">
            <wp:extent cx="6096000" cy="3939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939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除了"田鼠"之外，解经家还把这个词解作"食腐动物"（会在垃圾堆中搜寻和挖掘）、"木蛀虫"（一种小甲虫）和"啄木鸟"。</w:t>
      </w:r>
    </w:p>
    <w:p>
      <w:pPr/>
      <w:r>
        <w:rPr>
          <w:lang w:val="zh_CN" w:bidi="zh_CN"/>
        </w:rPr>
      </w:r>
      <w:r>
        <w:rPr>
          <w:lang w:val="zh_CN" w:bidi="zh_CN"/>
        </w:rPr>
        <w:t>严格来说，以色列并没有以虫子为食的田鼠。最相近的对等词是叙利亚鼹鼠（学名</w:t>
      </w:r>
      <w:r>
        <w:rPr>
          <w:i/>
          <w:lang w:val="zh_CN" w:bidi="zh_CN"/>
        </w:rPr>
        <w:t>Spalax leucodon ehrenbergi</w:t>
      </w:r>
      <w:r>
        <w:rPr>
          <w:lang w:val="zh_CN" w:bidi="zh_CN"/>
        </w:rPr>
        <w:t xml:space="preserve"> ），它们像田鼠一样在地下挖洞，然而是一种以树根和球茎为食的啮齿动物。</w:t>
      </w:r>
    </w:p>
    <w:p>
      <w:pPr/>
      <w:r>
        <w:rPr>
          <w:lang w:val="zh_CN" w:bidi="zh_CN"/>
        </w:rPr>
      </w:r>
      <w:r>
        <w:rPr>
          <w:lang w:val="zh_CN" w:bidi="zh_CN"/>
        </w:rPr>
        <w:t>有些学者和译本把希伯来文</w:t>
      </w:r>
      <w:r>
        <w:rPr>
          <w:i/>
          <w:lang w:val="zh_CN" w:bidi="zh_CN"/>
        </w:rPr>
        <w:t>choled</w:t>
      </w:r>
      <w:r>
        <w:rPr>
          <w:lang w:val="zh_CN" w:bidi="zh_CN"/>
        </w:rPr>
        <w:t xml:space="preserve"> 翻译成"田鼠"或"鼹鼠"，但参</w:t>
      </w:r>
      <w:hyperlink r:id="rId18">
        <w:r>
          <w:rPr>
            <w:lang w:val="zh_CN" w:bidi="zh_CN"/>
          </w:rPr>
          <w:rPr>
            <w:color w:val="0000EE"/>
            <w:u w:val="single"/>
          </w:rPr>
          <w:t>2.26 獴、鼬鼠 (mongoose, weasel)</w:t>
        </w:r>
      </w:hyperlink>
      <w:r>
        <w:rPr>
          <w:lang w:val="zh_CN" w:bidi="zh_CN"/>
        </w:rPr>
        <w:t xml:space="preserve"> 。</w:t>
      </w:r>
      <w:r>
        <w:rPr>
          <w:lang w:val="zh_CN" w:bidi="zh_CN"/>
        </w:rPr>
        <w:t>KJV</w:t>
      </w:r>
      <w:r>
        <w:rPr>
          <w:lang w:val="zh_CN" w:bidi="zh_CN"/>
        </w:rPr>
        <w:t xml:space="preserve"> 把另一个希伯来文词语</w:t>
      </w:r>
      <w:r>
        <w:rPr>
          <w:i/>
          <w:lang w:val="zh_CN" w:bidi="zh_CN"/>
        </w:rPr>
        <w:t>tinshemeth</w:t>
      </w:r>
      <w:r>
        <w:rPr>
          <w:lang w:val="zh_CN" w:bidi="zh_CN"/>
        </w:rPr>
        <w:t xml:space="preserve"> 翻译成"鼹鼠"，但参</w:t>
      </w:r>
      <w:hyperlink r:id="rId19">
        <w:r>
          <w:rPr>
            <w:lang w:val="zh_CN" w:bidi="zh_CN"/>
          </w:rPr>
          <w:rPr>
            <w:color w:val="0000EE"/>
            <w:u w:val="single"/>
          </w:rPr>
          <w:t>4.3 变色龙 (chameleon)</w:t>
        </w:r>
      </w:hyperlink>
      <w:r>
        <w:rPr>
          <w:lang w:val="zh_CN" w:bidi="zh_CN"/>
        </w:rPr>
        <w:t xml:space="preserve"> 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黑尾土拨鼠 (Pixabay)</w:t>
      </w:r>
      <w:r>
        <w:rPr>
          <w:lang w:val="zh_CN" w:bidi="zh_CN"/>
        </w:rPr>
        <w:t>叙利亚鼹鼠是一种灰色的啮齿动物，体长可达20厘米（8英寸），嘴巴前部有凸出来的大门牙。它们几乎完全在地下生活，用大门牙和扁平的前爪在地下挖掘地道，不时把多余的土壤推到地面上，形成一个个小堆，也因此暴露了自己的踪迹。叙利亚鼹鼠的眼睛看不见东西，以树根为食。</w:t>
      </w:r>
    </w:p>
    <w:p>
      <w:r>
        <w:drawing>
          <wp:inline xmlns:a="http://schemas.openxmlformats.org/drawingml/2006/main" xmlns:pic="http://schemas.openxmlformats.org/drawingml/2006/picture">
            <wp:extent cx="6096000" cy="4062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2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这个词的所有译法都是一种猜测。最安全的翻译方法可能是依循一个著名的英文译本，即使它的译法也是基于猜测。为使译词更好地符合上下文，翻译者可以采用上面提出的任何其他建议译法，但应在脚注中说明这个希伯来文词语的意思不确定。</w:t>
      </w:r>
    </w:p>
    <w:p>
      <w:pPr/>
      <w:r>
        <w:rPr>
          <w:lang w:val="zh_CN" w:bidi="zh_CN"/>
        </w:rPr>
      </w:r>
      <w:r>
        <w:rPr>
          <w:lang w:val="zh_CN" w:bidi="zh_CN"/>
        </w:rPr>
        <w:t>如果接受田鼠的解释，类似的动物在非洲的沙地随处可见（属于滨鼠科</w:t>
      </w:r>
      <w:r>
        <w:rPr>
          <w:i/>
          <w:lang w:val="zh_CN" w:bidi="zh_CN"/>
        </w:rPr>
        <w:t>Bathyergomorpha</w:t>
      </w:r>
      <w:r>
        <w:rPr>
          <w:lang w:val="zh_CN" w:bidi="zh_CN"/>
        </w:rPr>
        <w:t xml:space="preserve"> ），翻译者可以随意使用一个当地品种的名字。蔗鼠（学名</w:t>
      </w:r>
      <w:r>
        <w:rPr>
          <w:i/>
          <w:lang w:val="zh_CN" w:bidi="zh_CN"/>
        </w:rPr>
        <w:t>Thryonomys swinderianus</w:t>
      </w:r>
      <w:r>
        <w:rPr>
          <w:lang w:val="zh_CN" w:bidi="zh_CN"/>
        </w:rPr>
        <w:t xml:space="preserve"> ；在西非被称为割草者）是另一种可选。在北美洲，平原囊鼠（学名</w:t>
      </w:r>
      <w:r>
        <w:rPr>
          <w:i/>
          <w:lang w:val="zh_CN" w:bidi="zh_CN"/>
        </w:rPr>
        <w:t>Geomys bursarius</w:t>
      </w:r>
      <w:r>
        <w:rPr>
          <w:lang w:val="zh_CN" w:bidi="zh_CN"/>
        </w:rPr>
        <w:t xml:space="preserve"> ）或黑尾土拨鼠（黑尾草原犬鼠；学名</w:t>
      </w:r>
      <w:r>
        <w:rPr>
          <w:i/>
          <w:lang w:val="zh_CN" w:bidi="zh_CN"/>
        </w:rPr>
        <w:t>Cynomys ludovicianus</w:t>
      </w:r>
      <w:r>
        <w:rPr>
          <w:lang w:val="zh_CN" w:bidi="zh_CN"/>
        </w:rPr>
        <w:t xml:space="preserve"> ）可能是当地最好的选择；而在印度和东南亚，可以考虑使用当地的竹鼠（学名</w:t>
      </w:r>
      <w:r>
        <w:rPr>
          <w:i/>
          <w:lang w:val="zh_CN" w:bidi="zh_CN"/>
        </w:rPr>
        <w:t>Rhizomys</w:t>
      </w:r>
      <w:r>
        <w:rPr>
          <w:lang w:val="zh_CN" w:bidi="zh_CN"/>
        </w:rPr>
        <w:t xml:space="preserve"> ）。在南美洲，翻译者可以使用当地的栉鼠（学名</w:t>
      </w:r>
      <w:r>
        <w:rPr>
          <w:i/>
          <w:lang w:val="zh_CN" w:bidi="zh_CN"/>
        </w:rPr>
        <w:t>Ctenomys</w:t>
      </w:r>
      <w:r>
        <w:rPr>
          <w:lang w:val="zh_CN" w:bidi="zh_CN"/>
        </w:rPr>
        <w:t xml:space="preserve"> ）、硬毛鼠（学名</w:t>
      </w:r>
      <w:r>
        <w:rPr>
          <w:i/>
          <w:lang w:val="zh_CN" w:bidi="zh_CN"/>
        </w:rPr>
        <w:t>Geocapromys</w:t>
      </w:r>
      <w:r>
        <w:rPr>
          <w:lang w:val="zh_CN" w:bidi="zh_CN"/>
        </w:rPr>
        <w:t xml:space="preserve"> ）、兔鼠（学名</w:t>
      </w:r>
      <w:r>
        <w:rPr>
          <w:i/>
          <w:lang w:val="zh_CN" w:bidi="zh_CN"/>
        </w:rPr>
        <w:t>Lagostomus maximus</w:t>
      </w:r>
      <w:r>
        <w:rPr>
          <w:lang w:val="zh_CN" w:bidi="zh_CN"/>
        </w:rPr>
        <w:t xml:space="preserve"> ）或豚鼠（学名</w:t>
      </w:r>
      <w:r>
        <w:rPr>
          <w:i/>
          <w:lang w:val="zh_CN" w:bidi="zh_CN"/>
        </w:rPr>
        <w:t>Cavia porcellus</w:t>
      </w:r>
      <w:r>
        <w:rPr>
          <w:lang w:val="zh_CN" w:bidi="zh_CN"/>
        </w:rPr>
        <w:t xml:space="preserve"> ）之一。在其他地方，可以使用一种类似鼹鼠的名称，或像老鼠一样在地下挖洞的动物的名称。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Isa2:20" TargetMode="External"/><Relationship Id="rId15" Type="http://schemas.openxmlformats.org/officeDocument/2006/relationships/image" Target="media/image1.jpg"/><Relationship Id="rId16" Type="http://schemas.openxmlformats.org/officeDocument/2006/relationships/hyperlink" Target="https://ref.ly/Josh2:2" TargetMode="External"/><Relationship Id="rId17" Type="http://schemas.openxmlformats.org/officeDocument/2006/relationships/hyperlink" Target="https://ref.ly/Josh2:3" TargetMode="External"/><Relationship Id="rId18" Type="http://schemas.openxmlformats.org/officeDocument/2006/relationships/hyperlink" Target="#FAUNA:2.26" TargetMode="External"/><Relationship Id="rId19" Type="http://schemas.openxmlformats.org/officeDocument/2006/relationships/hyperlink" Target="#FAUNA:4.3" TargetMode="External"/><Relationship Id="rId20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