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標題：田鼠（mole rat）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2.25</w:t>
      </w:r>
      <w:r>
        <w:rPr>
          <w:lang w:val="zh_TW" w:bidi="zh_TW"/>
        </w:rPr>
        <w:t xml:space="preserve"> 標題：田鼠（mole rat）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來：חֲפַרְפָּרָה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(音譯：chafarparah)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ISA 2:20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田鼠 (© Bassem18 (Wikimedia Commons))</w:t>
      </w:r>
      <w:r>
        <w:rPr>
          <w:lang w:val="zh_TW" w:bidi="zh_TW"/>
        </w:rPr>
        <w:t>這個詞在《希伯來聖經》中只出現過一次，很難確定它指的是什麼。在《馬索拉文本》中，這個詞被寫作兩個詞語</w:t>
      </w:r>
      <w:r>
        <w:rPr>
          <w:i/>
          <w:lang w:val="zh_TW" w:bidi="zh_TW"/>
        </w:rPr>
        <w:t>lachpor perot</w:t>
      </w:r>
      <w:r>
        <w:rPr>
          <w:lang w:val="zh_TW" w:bidi="zh_TW"/>
        </w:rPr>
        <w:t xml:space="preserve"> ，意思似乎是「挖洞」。但是，古譯本把《馬索拉文本》的這兩個詞語解作一個名詞</w:t>
      </w:r>
      <w:r>
        <w:rPr>
          <w:i/>
          <w:lang w:val="zh_TW" w:bidi="zh_TW"/>
        </w:rPr>
        <w:t>lachafarparot</w:t>
      </w:r>
      <w:r>
        <w:rPr>
          <w:lang w:val="zh_TW" w:bidi="zh_TW"/>
        </w:rPr>
        <w:t xml:space="preserve"> ，字面意思是「給挖洞者」或「給搜索者」，所以古譯本認為這個詞意指「給田鼠」。動詞形式</w:t>
      </w:r>
      <w:r>
        <w:rPr>
          <w:i/>
          <w:lang w:val="zh_TW" w:bidi="zh_TW"/>
        </w:rPr>
        <w:t>chafar</w:t>
      </w:r>
      <w:r>
        <w:rPr>
          <w:lang w:val="zh_TW" w:bidi="zh_TW"/>
        </w:rPr>
        <w:t xml:space="preserve"> 在聖經中出現的次數較多，意思是「挖」、「搜索」或「窺探」（</w:t>
      </w:r>
      <w:hyperlink r:id="rId16">
        <w:r>
          <w:rPr>
            <w:lang w:val="zh_TW" w:bidi="zh_TW"/>
          </w:rPr>
          <w:rPr>
            <w:color w:val="0000EE"/>
            <w:u w:val="single"/>
          </w:rPr>
          <w:t>JOS 2:2</w:t>
        </w:r>
      </w:hyperlink>
      <w:r>
        <w:rPr>
          <w:lang w:val="zh_TW" w:bidi="zh_TW"/>
        </w:rPr>
        <w:t xml:space="preserve">;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JOS 2:3</w:t>
        </w:r>
      </w:hyperlink>
      <w:r>
        <w:rPr>
          <w:lang w:val="zh_TW" w:bidi="zh_TW"/>
        </w:rPr>
        <w:t xml:space="preserve"> ）。這個詞可能的名詞形式只出現在</w:t>
      </w:r>
      <w:hyperlink r:id="rId14">
        <w:r>
          <w:rPr>
            <w:lang w:val="zh_TW" w:bidi="zh_TW"/>
          </w:rPr>
          <w:rPr>
            <w:color w:val="0000EE"/>
            <w:u w:val="single"/>
          </w:rPr>
          <w:t>ISA 2:20</w:t>
        </w:r>
      </w:hyperlink>
      <w:r>
        <w:rPr>
          <w:lang w:val="zh_TW" w:bidi="zh_TW"/>
        </w:rPr>
        <w:t xml:space="preserve"> 中，與一個意思為「蝙蝠」的詞平行。「田鼠」和「蝙蝠」似乎是一對奇怪的組合，尤其是考慮到以色列人把蝙蝠歸為鳥類。</w:t>
      </w:r>
    </w:p>
    <w:p>
      <w:r>
        <w:drawing>
          <wp:inline xmlns:a="http://schemas.openxmlformats.org/drawingml/2006/main" xmlns:pic="http://schemas.openxmlformats.org/drawingml/2006/picture">
            <wp:extent cx="6096000" cy="39395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939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除了「田鼠」之外，解經家還把這個詞解作「食腐動物」（會在垃圾堆中搜尋和挖掘）、「木蛀蟲」（一種小甲蟲）和「啄木鳥」。</w:t>
      </w:r>
    </w:p>
    <w:p>
      <w:pPr/>
      <w:r>
        <w:rPr>
          <w:lang w:val="zh_TW" w:bidi="zh_TW"/>
        </w:rPr>
      </w:r>
      <w:r>
        <w:rPr>
          <w:lang w:val="zh_TW" w:bidi="zh_TW"/>
        </w:rPr>
        <w:t>嚴格來說，以色列並沒有以蟲子為食的田鼠。最相近的對等詞是敘利亞鼴鼠（學名</w:t>
      </w:r>
      <w:r>
        <w:rPr>
          <w:i/>
          <w:lang w:val="zh_TW" w:bidi="zh_TW"/>
        </w:rPr>
        <w:t>Spalax leucodon ehrenbergi</w:t>
      </w:r>
      <w:r>
        <w:rPr>
          <w:lang w:val="zh_TW" w:bidi="zh_TW"/>
        </w:rPr>
        <w:t xml:space="preserve"> ），牠們像田鼠一樣在地下挖洞，然而是一種以樹根和球莖為食的嚙齒動物。</w:t>
      </w:r>
    </w:p>
    <w:p>
      <w:pPr/>
      <w:r>
        <w:rPr>
          <w:lang w:val="zh_TW" w:bidi="zh_TW"/>
        </w:rPr>
      </w:r>
      <w:r>
        <w:rPr>
          <w:lang w:val="zh_TW" w:bidi="zh_TW"/>
        </w:rPr>
        <w:t>有些學者和譯本把希伯來文</w:t>
      </w:r>
      <w:r>
        <w:rPr>
          <w:i/>
          <w:lang w:val="zh_TW" w:bidi="zh_TW"/>
        </w:rPr>
        <w:t>choled</w:t>
      </w:r>
      <w:r>
        <w:rPr>
          <w:lang w:val="zh_TW" w:bidi="zh_TW"/>
        </w:rPr>
        <w:t xml:space="preserve"> 翻譯成「田鼠」或「鼴鼠」，但參</w:t>
      </w:r>
      <w:hyperlink r:id="rId18">
        <w:r>
          <w:rPr>
            <w:lang w:val="zh_TW" w:bidi="zh_TW"/>
          </w:rPr>
          <w:rPr>
            <w:color w:val="0000EE"/>
            <w:u w:val="single"/>
          </w:rPr>
          <w:t>2.26 獴、鼬鼠 (mongoose, weasel)</w:t>
        </w:r>
      </w:hyperlink>
      <w:r>
        <w:rPr>
          <w:lang w:val="zh_TW" w:bidi="zh_TW"/>
        </w:rPr>
        <w:t xml:space="preserve"> 。</w:t>
      </w:r>
      <w:r>
        <w:rPr>
          <w:lang w:val="zh_TW" w:bidi="zh_TW"/>
        </w:rPr>
        <w:t>KJV</w:t>
      </w:r>
      <w:r>
        <w:rPr>
          <w:lang w:val="zh_TW" w:bidi="zh_TW"/>
        </w:rPr>
        <w:t xml:space="preserve"> 把另一個希伯來文詞語</w:t>
      </w:r>
      <w:r>
        <w:rPr>
          <w:i/>
          <w:lang w:val="zh_TW" w:bidi="zh_TW"/>
        </w:rPr>
        <w:t>tinshemeth</w:t>
      </w:r>
      <w:r>
        <w:rPr>
          <w:lang w:val="zh_TW" w:bidi="zh_TW"/>
        </w:rPr>
        <w:t xml:space="preserve"> 翻譯成「鼴鼠」，但參</w:t>
      </w:r>
      <w:hyperlink r:id="rId19">
        <w:r>
          <w:rPr>
            <w:lang w:val="zh_TW" w:bidi="zh_TW"/>
          </w:rPr>
          <w:rPr>
            <w:color w:val="0000EE"/>
            <w:u w:val="single"/>
          </w:rPr>
          <w:t>4.3 變色龍 (chameleon)</w:t>
        </w:r>
      </w:hyperlink>
      <w:r>
        <w:rPr>
          <w:lang w:val="zh_TW" w:bidi="zh_TW"/>
        </w:rPr>
        <w:t xml:space="preserve"> 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黑尾土撥鼠 (Pixabay)</w:t>
      </w:r>
      <w:r>
        <w:rPr>
          <w:lang w:val="zh_TW" w:bidi="zh_TW"/>
        </w:rPr>
        <w:t>敘利亞鼴鼠是一種灰色的嚙齒動物，體長可達20厘米（8英吋），嘴巴前部有凸出來的大門牙。牠們幾乎完全在地下生活，用大門牙和扁平的前爪在地下挖掘地道，不時把多餘的土壤推到地面上，形成一個個小堆，也因此暴露了自己的蹤跡。敘利亞鼴鼠的眼睛看不見東西，以樹根為食。</w:t>
      </w:r>
    </w:p>
    <w:p>
      <w:r>
        <w:drawing>
          <wp:inline xmlns:a="http://schemas.openxmlformats.org/drawingml/2006/main" xmlns:pic="http://schemas.openxmlformats.org/drawingml/2006/picture">
            <wp:extent cx="2438400" cy="13175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317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這個詞的所有譯法都是一種猜測。最安全的翻譯方法可能是依循一個著名的英文譯本，即使它的譯法也是基於猜測。為使譯詞更好地符合上下文，翻譯者可以採用上面提出的任何其他建議譯法，但應在腳註中說明這個希伯來文詞語的意思不確定。</w:t>
      </w:r>
    </w:p>
    <w:p>
      <w:pPr/>
      <w:r>
        <w:rPr>
          <w:lang w:val="zh_TW" w:bidi="zh_TW"/>
        </w:rPr>
      </w:r>
      <w:r>
        <w:rPr>
          <w:lang w:val="zh_TW" w:bidi="zh_TW"/>
        </w:rPr>
        <w:t>如果接受田鼠的解釋，類似的動物在非洲的沙地隨處可見（屬於濱鼠科</w:t>
      </w:r>
      <w:r>
        <w:rPr>
          <w:i/>
          <w:lang w:val="zh_TW" w:bidi="zh_TW"/>
        </w:rPr>
        <w:t>Bathyergomorpha</w:t>
      </w:r>
      <w:r>
        <w:rPr>
          <w:lang w:val="zh_TW" w:bidi="zh_TW"/>
        </w:rPr>
        <w:t xml:space="preserve"> ），翻譯者可以隨意使用一個當地品種的名字。蔗鼠（學名</w:t>
      </w:r>
      <w:r>
        <w:rPr>
          <w:i/>
          <w:lang w:val="zh_TW" w:bidi="zh_TW"/>
        </w:rPr>
        <w:t>Thryonomys swinderianus</w:t>
      </w:r>
      <w:r>
        <w:rPr>
          <w:lang w:val="zh_TW" w:bidi="zh_TW"/>
        </w:rPr>
        <w:t xml:space="preserve"> ；在西非被稱為割草者）是另一種可選。在北美洲，平原囊鼠（學名</w:t>
      </w:r>
      <w:r>
        <w:rPr>
          <w:i/>
          <w:lang w:val="zh_TW" w:bidi="zh_TW"/>
        </w:rPr>
        <w:t>Geomys bursarius</w:t>
      </w:r>
      <w:r>
        <w:rPr>
          <w:lang w:val="zh_TW" w:bidi="zh_TW"/>
        </w:rPr>
        <w:t xml:space="preserve"> ）或黑尾土撥鼠（黑尾草原犬鼠；學名</w:t>
      </w:r>
      <w:r>
        <w:rPr>
          <w:i/>
          <w:lang w:val="zh_TW" w:bidi="zh_TW"/>
        </w:rPr>
        <w:t>Cynomys ludovicianus</w:t>
      </w:r>
      <w:r>
        <w:rPr>
          <w:lang w:val="zh_TW" w:bidi="zh_TW"/>
        </w:rPr>
        <w:t xml:space="preserve"> ）可能是當地最好的選擇；而在印度和東南亞，可以考慮使用當地的竹鼠（學名</w:t>
      </w:r>
      <w:r>
        <w:rPr>
          <w:i/>
          <w:lang w:val="zh_TW" w:bidi="zh_TW"/>
        </w:rPr>
        <w:t>Rhizomys</w:t>
      </w:r>
      <w:r>
        <w:rPr>
          <w:lang w:val="zh_TW" w:bidi="zh_TW"/>
        </w:rPr>
        <w:t xml:space="preserve"> ）。在南美洲，翻譯者可以使用當地的栉鼠（學名</w:t>
      </w:r>
      <w:r>
        <w:rPr>
          <w:i/>
          <w:lang w:val="zh_TW" w:bidi="zh_TW"/>
        </w:rPr>
        <w:t>Ctenomys</w:t>
      </w:r>
      <w:r>
        <w:rPr>
          <w:lang w:val="zh_TW" w:bidi="zh_TW"/>
        </w:rPr>
        <w:t xml:space="preserve"> ）、硬毛鼠（學名</w:t>
      </w:r>
      <w:r>
        <w:rPr>
          <w:i/>
          <w:lang w:val="zh_TW" w:bidi="zh_TW"/>
        </w:rPr>
        <w:t>Geocapromys</w:t>
      </w:r>
      <w:r>
        <w:rPr>
          <w:lang w:val="zh_TW" w:bidi="zh_TW"/>
        </w:rPr>
        <w:t xml:space="preserve"> ）、兔鼠（學名</w:t>
      </w:r>
      <w:r>
        <w:rPr>
          <w:i/>
          <w:lang w:val="zh_TW" w:bidi="zh_TW"/>
        </w:rPr>
        <w:t>Lagostomus maximus</w:t>
      </w:r>
      <w:r>
        <w:rPr>
          <w:lang w:val="zh_TW" w:bidi="zh_TW"/>
        </w:rPr>
        <w:t xml:space="preserve"> ）或豚鼠（學名</w:t>
      </w:r>
      <w:r>
        <w:rPr>
          <w:i/>
          <w:lang w:val="zh_TW" w:bidi="zh_TW"/>
        </w:rPr>
        <w:t>Cavia porcellus</w:t>
      </w:r>
      <w:r>
        <w:rPr>
          <w:lang w:val="zh_TW" w:bidi="zh_TW"/>
        </w:rPr>
        <w:t xml:space="preserve"> ）之一。在其他地方，可以使用一種類似鼴鼠的名稱，或像老鼠一樣在地下挖洞的動物的名稱。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Isa2:20" TargetMode="External"/><Relationship Id="rId15" Type="http://schemas.openxmlformats.org/officeDocument/2006/relationships/image" Target="media/image1.jpg"/><Relationship Id="rId16" Type="http://schemas.openxmlformats.org/officeDocument/2006/relationships/hyperlink" Target="https://ref.ly/Josh2:2" TargetMode="External"/><Relationship Id="rId17" Type="http://schemas.openxmlformats.org/officeDocument/2006/relationships/hyperlink" Target="https://ref.ly/Josh2:3" TargetMode="External"/><Relationship Id="rId18" Type="http://schemas.openxmlformats.org/officeDocument/2006/relationships/hyperlink" Target="#FAUNA:2.26" TargetMode="External"/><Relationship Id="rId19" Type="http://schemas.openxmlformats.org/officeDocument/2006/relationships/hyperlink" Target="#FAUNA:4.3" TargetMode="External"/><Relationship Id="rId20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