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標題：野驢（wild ass）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2.32</w:t>
      </w:r>
      <w:r>
        <w:rPr>
          <w:lang w:val="zh_TW" w:bidi="zh_TW"/>
        </w:rPr>
        <w:t xml:space="preserve"> 標題：野驢（wild ass）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來：עָרוֹד, עֲרָד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(音譯：‘arod, ‘arad)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39:5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來：פֶּרֶא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(音譯：pere’)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16:12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24:5</w:t>
        </w:r>
      </w:hyperlink>
      <w:r>
        <w:rPr>
          <w:lang w:val="zh_TW" w:bidi="zh_TW"/>
        </w:rPr>
        <w:t xml:space="preserve">,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39:5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PSA 104:11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32:14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JER 14:6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HOS 8:9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希：ὄναγρος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(音譯：onagros)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SIR 13:19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努比亞野驢 (Jim Black(Pixabay))</w:t>
      </w:r>
      <w:r>
        <w:rPr>
          <w:lang w:val="zh_TW" w:bidi="zh_TW"/>
        </w:rPr>
        <w:t>以色列人知道的野驢有兩種：生活在紅海的非洲一側的努比亞野驢（學名</w:t>
      </w:r>
      <w:r>
        <w:rPr>
          <w:i/>
          <w:lang w:val="zh_TW" w:bidi="zh_TW"/>
        </w:rPr>
        <w:t>Asinus asinus africanus</w:t>
      </w:r>
      <w:r>
        <w:rPr>
          <w:lang w:val="zh_TW" w:bidi="zh_TW"/>
        </w:rPr>
        <w:t xml:space="preserve"> ），以及常見於以色列地、敘利亞和美索不達美亞的波斯野驢或亞洲野驢（學名</w:t>
      </w:r>
      <w:r>
        <w:rPr>
          <w:i/>
          <w:lang w:val="zh_TW" w:bidi="zh_TW"/>
        </w:rPr>
        <w:t>Equus hemionus</w:t>
      </w:r>
      <w:r>
        <w:rPr>
          <w:lang w:val="zh_TW" w:bidi="zh_TW"/>
        </w:rPr>
        <w:t xml:space="preserve"> ）。希伯來文</w:t>
      </w:r>
      <w:r>
        <w:rPr>
          <w:i/>
          <w:lang w:val="zh_TW" w:bidi="zh_TW"/>
        </w:rPr>
        <w:t>‘arod</w:t>
      </w:r>
      <w:r>
        <w:rPr>
          <w:lang w:val="zh_TW" w:bidi="zh_TW"/>
        </w:rPr>
        <w:t xml:space="preserve"> 和亞蘭文</w:t>
      </w:r>
      <w:r>
        <w:rPr>
          <w:i/>
          <w:lang w:val="zh_TW" w:bidi="zh_TW"/>
        </w:rPr>
        <w:t>‘arad</w:t>
      </w:r>
      <w:r>
        <w:rPr>
          <w:lang w:val="zh_TW" w:bidi="zh_TW"/>
        </w:rPr>
        <w:t xml:space="preserve"> 似乎是指努比亞野驢，而希伯來文</w:t>
      </w:r>
      <w:r>
        <w:rPr>
          <w:i/>
          <w:lang w:val="zh_TW" w:bidi="zh_TW"/>
        </w:rPr>
        <w:t>pere’</w:t>
      </w:r>
      <w:r>
        <w:rPr>
          <w:lang w:val="zh_TW" w:bidi="zh_TW"/>
        </w:rPr>
        <w:t xml:space="preserve"> 指的是亞洲野驢。</w:t>
      </w:r>
    </w:p>
    <w:p>
      <w:r>
        <w:drawing>
          <wp:inline xmlns:a="http://schemas.openxmlformats.org/drawingml/2006/main" xmlns:pic="http://schemas.openxmlformats.org/drawingml/2006/picture">
            <wp:extent cx="1463040" cy="856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5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人們獵殺這兩種野驢都是為了吃肉。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努比亞野驢可能是所有家養驢的祖先。這是一種體型較小、淺棕色的驢，脊背和肩膀上有一條獨特的黑色條紋。努比亞野驢原來在前腿的下部有條紋。牠的耳朵很長，尾尖有長毛。現今，在埃塞俄比亞、厄立特里亞和索馬里依然能找到這種野驢。</w:t>
      </w:r>
    </w:p>
    <w:p>
      <w:pPr/>
      <w:r>
        <w:rPr>
          <w:lang w:val="zh_TW" w:bidi="zh_TW"/>
        </w:rPr>
      </w:r>
      <w:r>
        <w:rPr>
          <w:lang w:val="zh_TW" w:bidi="zh_TW"/>
        </w:rPr>
        <w:t>亞洲野驢 (Michael Oppermann (Wikimedia Commons))</w:t>
      </w:r>
      <w:r>
        <w:rPr>
          <w:lang w:val="zh_TW" w:bidi="zh_TW"/>
        </w:rPr>
        <w:t>亞洲野驢（或波斯野驢）是一種體型較大的動物，科學上歸為馬的一種。外形有些像騾子。學名</w:t>
      </w:r>
      <w:r>
        <w:rPr>
          <w:i/>
          <w:lang w:val="zh_TW" w:bidi="zh_TW"/>
        </w:rPr>
        <w:t>Hemionus</w:t>
      </w:r>
      <w:r>
        <w:rPr>
          <w:lang w:val="zh_TW" w:bidi="zh_TW"/>
        </w:rPr>
        <w:t xml:space="preserve"> 的意思是「半個驢」。亞洲野驢的耳朵比一般的驢子小，身體呈淺黃褐色，但胸部和腹部略顯白色。這種驢子顯然從來沒有被完全馴化，雖然古代蘇美爾人的一幅圖畫描繪幾隻亞洲野驢套在一輛戰車上。在敘利亞和伊拉克的部分地區仍然能發現非常少量的野驢，並且牠們已被重新引入以色列。</w:t>
      </w:r>
    </w:p>
    <w:p>
      <w:r>
        <w:t>&lt;image: 2Q==&gt;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亞洲野驢象徵不可馴服的野性，因此「野驢」用來形容那些行為失控的人。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非洲，與野驢最接近的對等詞是斑馬，牠們的大小差不多，屬於同一個科。和亞洲野驢一樣，斑馬也從未被廣泛馴養。在有些經文中，「野驢」指原本是家養、但後來回到野外生活的驢，此時最好使用意為「野馬」的詞語，因為野驢很容易被捕獲和馴化，而野馬則較難馴化。然而，在用同一個詞語表示馬和斑馬的語言中，這仍然是一個問題。</w:t>
      </w:r>
    </w:p>
    <w:p>
      <w:pPr/>
      <w:r>
        <w:rPr>
          <w:lang w:val="zh_TW" w:bidi="zh_TW"/>
        </w:rPr>
      </w:r>
      <w:r>
        <w:rPr>
          <w:lang w:val="zh_TW" w:bidi="zh_TW"/>
        </w:rPr>
        <w:t>這些希伯來文詞語和亞蘭文</w:t>
      </w:r>
      <w:r>
        <w:rPr>
          <w:i/>
          <w:lang w:val="zh_TW" w:bidi="zh_TW"/>
        </w:rPr>
        <w:t>‘arad</w:t>
      </w:r>
      <w:r>
        <w:rPr>
          <w:lang w:val="zh_TW" w:bidi="zh_TW"/>
        </w:rPr>
        <w:t xml:space="preserve"> 都可以使用相同的詞語或表達來翻譯，因為除了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39:5</w:t>
        </w:r>
      </w:hyperlink>
      <w:r>
        <w:rPr>
          <w:lang w:val="zh_TW" w:bidi="zh_TW"/>
        </w:rPr>
        <w:t xml:space="preserve"> 之外，聖經文本並沒有對野驢的品種進行區分。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39:5</w:t>
        </w:r>
      </w:hyperlink>
      <w:r>
        <w:rPr>
          <w:lang w:val="zh_TW" w:bidi="zh_TW"/>
        </w:rPr>
        <w:t xml:space="preserve"> 同時出現了希伯來文</w:t>
      </w:r>
      <w:r>
        <w:rPr>
          <w:i/>
          <w:lang w:val="zh_TW" w:bidi="zh_TW"/>
        </w:rPr>
        <w:t>pere’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‘arod</w:t>
      </w:r>
      <w:r>
        <w:rPr>
          <w:lang w:val="zh_TW" w:bidi="zh_TW"/>
        </w:rPr>
        <w:t xml:space="preserve"> ：</w:t>
      </w:r>
    </w:p>
    <w:p>
      <w:pPr/>
      <w:r>
        <w:rPr>
          <w:lang w:val="zh_TW" w:bidi="zh_TW"/>
        </w:rPr>
      </w:r>
      <w:r>
        <w:rPr>
          <w:lang w:val="zh_TW" w:bidi="zh_TW"/>
        </w:rPr>
        <w:t>誰放野馬（</w:t>
      </w:r>
      <w:r>
        <w:rPr>
          <w:i/>
          <w:lang w:val="zh_TW" w:bidi="zh_TW"/>
        </w:rPr>
        <w:t>pere’</w:t>
      </w:r>
      <w:r>
        <w:rPr>
          <w:lang w:val="zh_TW" w:bidi="zh_TW"/>
        </w:rPr>
        <w:t xml:space="preserve"> ）自由？</w:t>
      </w:r>
    </w:p>
    <w:p>
      <w:pPr/>
      <w:r>
        <w:rPr>
          <w:lang w:val="zh_TW" w:bidi="zh_TW"/>
        </w:rPr>
      </w:r>
      <w:r>
        <w:rPr>
          <w:lang w:val="zh_TW" w:bidi="zh_TW"/>
        </w:rPr>
        <w:t>誰解開野驢（</w:t>
      </w:r>
      <w:r>
        <w:rPr>
          <w:i/>
          <w:lang w:val="zh_TW" w:bidi="zh_TW"/>
        </w:rPr>
        <w:t>‘arod</w:t>
      </w:r>
      <w:r>
        <w:rPr>
          <w:lang w:val="zh_TW" w:bidi="zh_TW"/>
        </w:rPr>
        <w:t xml:space="preserve"> ）的繩索？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翻譯者可以在第二行使用代詞（誰解開牠的繩索），或者把</w:t>
      </w:r>
      <w:r>
        <w:rPr>
          <w:i/>
          <w:lang w:val="zh_TW" w:bidi="zh_TW"/>
        </w:rPr>
        <w:t>pere’</w:t>
      </w:r>
      <w:r>
        <w:rPr>
          <w:lang w:val="zh_TW" w:bidi="zh_TW"/>
        </w:rPr>
        <w:t xml:space="preserve"> 翻譯成「斑馬」或「野馬」，把</w:t>
      </w:r>
      <w:r>
        <w:rPr>
          <w:i/>
          <w:lang w:val="zh_TW" w:bidi="zh_TW"/>
        </w:rPr>
        <w:t>‘arod</w:t>
      </w:r>
      <w:r>
        <w:rPr>
          <w:lang w:val="zh_TW" w:bidi="zh_TW"/>
        </w:rPr>
        <w:t xml:space="preserve"> 翻譯成「野驢」，以此來保留經文的平行結構。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9:5" TargetMode="External"/><Relationship Id="rId15" Type="http://schemas.openxmlformats.org/officeDocument/2006/relationships/hyperlink" Target="https://ref.ly/Dan5:21" TargetMode="External"/><Relationship Id="rId16" Type="http://schemas.openxmlformats.org/officeDocument/2006/relationships/hyperlink" Target="https://ref.ly/Gen16:12" TargetMode="External"/><Relationship Id="rId17" Type="http://schemas.openxmlformats.org/officeDocument/2006/relationships/hyperlink" Target="https://ref.ly/Job6:5" TargetMode="External"/><Relationship Id="rId18" Type="http://schemas.openxmlformats.org/officeDocument/2006/relationships/hyperlink" Target="https://ref.ly/Job11:12" TargetMode="External"/><Relationship Id="rId19" Type="http://schemas.openxmlformats.org/officeDocument/2006/relationships/hyperlink" Target="https://ref.ly/Job24:5" TargetMode="External"/><Relationship Id="rId20" Type="http://schemas.openxmlformats.org/officeDocument/2006/relationships/hyperlink" Target="https://ref.ly/Ps104:11" TargetMode="External"/><Relationship Id="rId21" Type="http://schemas.openxmlformats.org/officeDocument/2006/relationships/hyperlink" Target="https://ref.ly/Isa32:14" TargetMode="External"/><Relationship Id="rId22" Type="http://schemas.openxmlformats.org/officeDocument/2006/relationships/hyperlink" Target="https://ref.ly/Jer2:24" TargetMode="External"/><Relationship Id="rId23" Type="http://schemas.openxmlformats.org/officeDocument/2006/relationships/hyperlink" Target="https://ref.ly/Jer14:6" TargetMode="External"/><Relationship Id="rId24" Type="http://schemas.openxmlformats.org/officeDocument/2006/relationships/hyperlink" Target="https://ref.ly/Hos8:9" TargetMode="External"/><Relationship Id="rId25" Type="http://schemas.openxmlformats.org/officeDocument/2006/relationships/hyperlink" Target="https://ref.ly/Sir13:19" TargetMode="External"/><Relationship Id="rId2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