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標題：雕、兀鷲（eagle, vulture）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3.8</w:t>
      </w:r>
      <w:r>
        <w:rPr>
          <w:lang w:val="zh_TW" w:bidi="zh_TW"/>
        </w:rPr>
        <w:t xml:space="preserve"> 標題：雕、兀鷲（eagle, vulture）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來：נֶשֶׁר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(音譯：nesher)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19:4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LEV 11:13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DEU 14:12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DEU 28:49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DEU 32:11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2SA 1:23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JOB 9:26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JOB 39:27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PSA 103:5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PRO 23:5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PRO 30:17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PRO 30:19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ISA 40:31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JER 4:13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JER 48:40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JER 49:16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JER 49:22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LAM 4:19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EZK 1:10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EZK 10:14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EZK 17:3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EZK 17:7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HOS 8:1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OBA 1:4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MIC 1:16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HAB 1:8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來：עָזְנִיָּה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(音譯：‘ozniyah)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LEV 11:13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DEU 14:12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來：עַיִט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(音譯：‘ayit)</w:t>
      </w:r>
      <w:hyperlink r:id="rId40">
        <w:r>
          <w:rPr>
            <w:lang w:val="zh_TW" w:bidi="zh_TW"/>
          </w:rPr>
          <w:rPr>
            <w:color w:val="0000EE"/>
            <w:u w:val="single"/>
          </w:rPr>
          <w:t>GEN 15:11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JOB 28:7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ISA 18:6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ISA 18:6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ISA 46:11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JER 12:9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JER 12:9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EZK 39:4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來：פֶּרֶס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(音譯：peres)</w:t>
      </w:r>
      <w:hyperlink r:id="rId15">
        <w:r>
          <w:rPr>
            <w:lang w:val="zh_TW" w:bidi="zh_TW"/>
          </w:rPr>
          <w:rPr>
            <w:color w:val="0000EE"/>
            <w:u w:val="single"/>
          </w:rPr>
          <w:t>LEV 11:13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DEU 14:12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來：רָחָם, רָחָמָה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(音譯：racham, rachamah)</w:t>
      </w:r>
      <w:hyperlink r:id="rId46">
        <w:r>
          <w:rPr>
            <w:lang w:val="zh_TW" w:bidi="zh_TW"/>
          </w:rPr>
          <w:rPr>
            <w:color w:val="0000EE"/>
            <w:u w:val="single"/>
          </w:rPr>
          <w:t>LEV 11:18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DEU 14:17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希：ἀετός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(音譯：aetos)</w:t>
      </w:r>
      <w:hyperlink r:id="rId48">
        <w:r>
          <w:rPr>
            <w:lang w:val="zh_TW" w:bidi="zh_TW"/>
          </w:rPr>
          <w:rPr>
            <w:color w:val="0000EE"/>
            <w:u w:val="single"/>
          </w:rPr>
          <w:t>MAT 24:28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LUK 17:37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REV 4:7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REV 8:13</w:t>
        </w:r>
      </w:hyperlink>
      <w:r>
        <w:rPr>
          <w:lang w:val="zh_TW" w:bidi="zh_TW"/>
        </w:rPr>
        <w:t xml:space="preserve">,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REV 12:14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拉：aquila</w:t>
      </w:r>
      <w:hyperlink r:id="rId53">
        <w:r>
          <w:rPr>
            <w:lang w:val="zh_TW" w:bidi="zh_TW"/>
          </w:rPr>
          <w:rPr>
            <w:color w:val="0000EE"/>
            <w:u w:val="single"/>
          </w:rPr>
          <w:t>2ES 11:1</w:t>
        </w:r>
      </w:hyperlink>
      <w:r>
        <w:rPr>
          <w:lang w:val="zh_TW" w:bidi="zh_TW"/>
        </w:rPr>
        <w:t xml:space="preserve">,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2ES 14:18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兀鷲和雕在古代比現在更為常見。事實上，自1945年第二次世界大戰結束以來，全球兀鷲和雕的數量減少了60％以上。這主要是由於：（1）食用含有高濃度殺蟲劑滴滴涕（DDT）的動物，導致缺鈣，（2）食用中毒的老鼠，（3）現代步槍的發明使得野生動物消失，以及現代垃圾處理系統的出現，都導致腐肉量減少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Nesher</w:t>
      </w:r>
      <w:r>
        <w:rPr>
          <w:lang w:val="zh_TW" w:bidi="zh_TW"/>
        </w:rPr>
        <w:t xml:space="preserve"> ：與許多希伯來文鳥名一樣，</w:t>
      </w:r>
      <w:r>
        <w:rPr>
          <w:i/>
          <w:lang w:val="zh_TW" w:bidi="zh_TW"/>
        </w:rPr>
        <w:t>nesher</w:t>
      </w:r>
      <w:r>
        <w:rPr>
          <w:lang w:val="zh_TW" w:bidi="zh_TW"/>
        </w:rPr>
        <w:t xml:space="preserve"> 這個詞既特指一種鳥，也泛指一類鳥。</w:t>
      </w:r>
      <w:r>
        <w:rPr>
          <w:i/>
          <w:lang w:val="zh_TW" w:bidi="zh_TW"/>
        </w:rPr>
        <w:t>Nesher</w:t>
      </w:r>
      <w:r>
        <w:rPr>
          <w:lang w:val="zh_TW" w:bidi="zh_TW"/>
        </w:rPr>
        <w:t xml:space="preserve"> 很有可能特指以色列地最大的猛禽，即兀鷲（學名</w:t>
      </w:r>
      <w:r>
        <w:rPr>
          <w:i/>
          <w:lang w:val="zh_TW" w:bidi="zh_TW"/>
        </w:rPr>
        <w:t>Gyps fulvus</w:t>
      </w:r>
      <w:r>
        <w:rPr>
          <w:lang w:val="zh_TW" w:bidi="zh_TW"/>
        </w:rPr>
        <w:t xml:space="preserve"> ）；但是，因為這個詞也指大型猛禽，可以泛指所有種類或其中任何一種，因此這種大型猛禽可能還包括肉垂禿鷲（學名</w:t>
      </w:r>
      <w:r>
        <w:rPr>
          <w:i/>
          <w:lang w:val="zh_TW" w:bidi="zh_TW"/>
        </w:rPr>
        <w:t>Torgos tracheliotus negevensis</w:t>
      </w:r>
      <w:r>
        <w:rPr>
          <w:lang w:val="zh_TW" w:bidi="zh_TW"/>
        </w:rPr>
        <w:t xml:space="preserve"> ；現在相當罕見，但以前數量頗多）、金雕（學名</w:t>
      </w:r>
      <w:r>
        <w:rPr>
          <w:i/>
          <w:lang w:val="zh_TW" w:bidi="zh_TW"/>
        </w:rPr>
        <w:t>Aquila chrysaetos</w:t>
      </w:r>
      <w:r>
        <w:rPr>
          <w:lang w:val="zh_TW" w:bidi="zh_TW"/>
        </w:rPr>
        <w:t xml:space="preserve"> ）、白肩雕（學名</w:t>
      </w:r>
      <w:r>
        <w:rPr>
          <w:i/>
          <w:lang w:val="zh_TW" w:bidi="zh_TW"/>
        </w:rPr>
        <w:t>Aquila heliaca</w:t>
      </w:r>
      <w:r>
        <w:rPr>
          <w:lang w:val="zh_TW" w:bidi="zh_TW"/>
        </w:rPr>
        <w:t xml:space="preserve"> ）、草原雕（學名</w:t>
      </w:r>
      <w:r>
        <w:rPr>
          <w:i/>
          <w:lang w:val="zh_TW" w:bidi="zh_TW"/>
        </w:rPr>
        <w:t>Aquila nipalensis</w:t>
      </w:r>
      <w:r>
        <w:rPr>
          <w:lang w:val="zh_TW" w:bidi="zh_TW"/>
        </w:rPr>
        <w:t xml:space="preserve"> ），也許還有黑雕（學名</w:t>
      </w:r>
      <w:r>
        <w:rPr>
          <w:i/>
          <w:lang w:val="zh_TW" w:bidi="zh_TW"/>
        </w:rPr>
        <w:t>Aquila verreauxii</w:t>
      </w:r>
      <w:r>
        <w:rPr>
          <w:lang w:val="zh_TW" w:bidi="zh_TW"/>
        </w:rPr>
        <w:t xml:space="preserve"> ）。最後提到的這種黑雕只在過去的35年中才在以色列飼養，但是一些鳥類學家相信這種鳥也生活在古代的以色列，因為黑雕總是與牠最愛的獵物蹄兔聯繫在一起。卡農 特里斯特拉姆（Canon Tristram）沒有提到黑雕。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‘Ozniyah</w:t>
      </w:r>
      <w:r>
        <w:rPr>
          <w:lang w:val="zh_TW" w:bidi="zh_TW"/>
        </w:rPr>
        <w:t xml:space="preserve"> ：學者對這個詞的含義有相當大的疑問，其含義基本上是根據這種鳥在不潔淨鳥類清單中的位置來確定的；根據位置，這很可能是一種兀鷲而非魚鷹。由於黑兀鷲（學名</w:t>
      </w:r>
      <w:r>
        <w:rPr>
          <w:i/>
          <w:lang w:val="zh_TW" w:bidi="zh_TW"/>
        </w:rPr>
        <w:t>Aegypius monachus</w:t>
      </w:r>
      <w:r>
        <w:rPr>
          <w:lang w:val="zh_TW" w:bidi="zh_TW"/>
        </w:rPr>
        <w:t xml:space="preserve"> ）略小於肉垂禿鷲和鬍兀鷲，所以這個詞指黑兀鷲的可能性似乎最大。這個詞很可能代表與黑兀鷲大小相近的雕和鵟鷹，即上面提到的一些雕。在現代希伯來文中，</w:t>
      </w:r>
      <w:r>
        <w:rPr>
          <w:i/>
          <w:lang w:val="zh_TW" w:bidi="zh_TW"/>
        </w:rPr>
        <w:t>‘ozniyah</w:t>
      </w:r>
      <w:r>
        <w:rPr>
          <w:lang w:val="zh_TW" w:bidi="zh_TW"/>
        </w:rPr>
        <w:t xml:space="preserve"> 是肉垂禿鷲和黑兀鷲的名稱。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‘Ayit</w:t>
      </w:r>
      <w:r>
        <w:rPr>
          <w:lang w:val="zh_TW" w:bidi="zh_TW"/>
        </w:rPr>
        <w:t xml:space="preserve"> ：學者普遍認為，</w:t>
      </w:r>
      <w:r>
        <w:rPr>
          <w:i/>
          <w:lang w:val="zh_TW" w:bidi="zh_TW"/>
        </w:rPr>
        <w:t>‘ayit</w:t>
      </w:r>
      <w:r>
        <w:rPr>
          <w:lang w:val="zh_TW" w:bidi="zh_TW"/>
        </w:rPr>
        <w:t xml:space="preserve"> 一詞在聖經中涵蓋了雕和兀鷲這兩種鳥。然而，這個詞可能並不涵蓋體型較小的猛禽，如鷹、雀鷹或體型較小的隼。這個詞所在的上下文明顯指的是食腐肉的鷙鳥，而不是指所有的食肉鳥類。因此，"birds of prey"（「食肉鳥類」）這個英文表述含義太廣，但是</w:t>
      </w:r>
      <w:r>
        <w:rPr>
          <w:lang w:val="zh_TW" w:bidi="zh_TW"/>
        </w:rPr>
        <w:t>JB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NIV</w:t>
      </w:r>
      <w:r>
        <w:rPr>
          <w:lang w:val="zh_TW" w:bidi="zh_TW"/>
        </w:rPr>
        <w:t xml:space="preserve"> 在某些經文中採用的術語"carrion birds"（「食腐鳥」）可能更為準確。</w:t>
      </w:r>
    </w:p>
    <w:p>
      <w:pPr/>
      <w:r>
        <w:rPr>
          <w:lang w:val="zh_TW" w:bidi="zh_TW"/>
        </w:rPr>
      </w:r>
      <w:r>
        <w:rPr>
          <w:lang w:val="zh_TW" w:bidi="zh_TW"/>
        </w:rPr>
        <w:t>一般認爲，希伯來文</w:t>
      </w:r>
      <w:r>
        <w:rPr>
          <w:i/>
          <w:lang w:val="zh_TW" w:bidi="zh_TW"/>
        </w:rPr>
        <w:t>‘ayit</w:t>
      </w:r>
      <w:r>
        <w:rPr>
          <w:lang w:val="zh_TW" w:bidi="zh_TW"/>
        </w:rPr>
        <w:t xml:space="preserve"> 一詞源自一個意為「尖叫」的詞根，因此這個詞的意思是「尖叫者」；在</w:t>
      </w:r>
      <w:hyperlink r:id="rId40">
        <w:r>
          <w:rPr>
            <w:lang w:val="zh_TW" w:bidi="zh_TW"/>
          </w:rPr>
          <w:rPr>
            <w:color w:val="0000EE"/>
            <w:u w:val="single"/>
          </w:rPr>
          <w:t>GEN 15:11</w:t>
        </w:r>
      </w:hyperlink>
      <w:r>
        <w:rPr>
          <w:lang w:val="zh_TW" w:bidi="zh_TW"/>
        </w:rPr>
        <w:t xml:space="preserve"> 和其他經文中，顯然是指一種鳥。然而，也有學者認為</w:t>
      </w:r>
      <w:r>
        <w:rPr>
          <w:i/>
          <w:lang w:val="zh_TW" w:bidi="zh_TW"/>
        </w:rPr>
        <w:t>‘ayit</w:t>
      </w:r>
      <w:r>
        <w:rPr>
          <w:lang w:val="zh_TW" w:bidi="zh_TW"/>
        </w:rPr>
        <w:t xml:space="preserve"> 與另一個意為「貪婪地攻擊」的詞根有關。</w:t>
      </w:r>
    </w:p>
    <w:p>
      <w:pPr/>
      <w:r>
        <w:rPr>
          <w:lang w:val="zh_TW" w:bidi="zh_TW"/>
        </w:rPr>
      </w:r>
      <w:r>
        <w:rPr>
          <w:lang w:val="zh_TW" w:bidi="zh_TW"/>
        </w:rPr>
        <w:t>在17世紀的英文中，"fowls"一詞用來指大型或成年鳥類，"birds"用來指較小的鳥類或雞。動詞"raven"的意思是將屍體上的肉撕扯下來，因此</w:t>
      </w:r>
      <w:r>
        <w:rPr>
          <w:lang w:val="zh_TW" w:bidi="zh_TW"/>
        </w:rPr>
        <w:t>KJV</w:t>
      </w:r>
      <w:r>
        <w:rPr>
          <w:lang w:val="zh_TW" w:bidi="zh_TW"/>
        </w:rPr>
        <w:t xml:space="preserve"> 中的短語"ravenous birds"（</w:t>
      </w:r>
      <w:hyperlink r:id="rId43">
        <w:r>
          <w:rPr>
            <w:lang w:val="zh_TW" w:bidi="zh_TW"/>
          </w:rPr>
          <w:rPr>
            <w:color w:val="0000EE"/>
            <w:u w:val="single"/>
          </w:rPr>
          <w:t>ISA 46:11</w:t>
        </w:r>
      </w:hyperlink>
      <w:r>
        <w:rPr>
          <w:lang w:val="zh_TW" w:bidi="zh_TW"/>
        </w:rPr>
        <w:t xml:space="preserve"> ；</w:t>
      </w:r>
      <w:hyperlink r:id="rId45">
        <w:r>
          <w:rPr>
            <w:lang w:val="zh_TW" w:bidi="zh_TW"/>
          </w:rPr>
          <w:rPr>
            <w:color w:val="0000EE"/>
            <w:u w:val="single"/>
          </w:rPr>
          <w:t>EZK 39:4</w:t>
        </w:r>
      </w:hyperlink>
      <w:r>
        <w:rPr>
          <w:lang w:val="zh_TW" w:bidi="zh_TW"/>
        </w:rPr>
        <w:t xml:space="preserve"> ；《和修》分別譯作「鷙鳥」和「攫食的飛鳥」）並不是指「飢餓的鳥」，而是指「將屍體上的肉撕扯下來的鳥」。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peres</w:t>
      </w:r>
      <w:r>
        <w:rPr>
          <w:lang w:val="zh_TW" w:bidi="zh_TW"/>
        </w:rPr>
        <w:t xml:space="preserve"> 一詞源於一個意為「撕裂」或「打破」的詞根，可能是指外形酷似雕的鬍兀鷲或髭兀鷲（學名</w:t>
      </w:r>
      <w:r>
        <w:rPr>
          <w:i/>
          <w:lang w:val="zh_TW" w:bidi="zh_TW"/>
        </w:rPr>
        <w:t>Gypaëtus barbatus</w:t>
      </w:r>
      <w:r>
        <w:rPr>
          <w:lang w:val="zh_TW" w:bidi="zh_TW"/>
        </w:rPr>
        <w:t xml:space="preserve"> ）。這個詞可能代表一組比前文</w:t>
      </w:r>
      <w:r>
        <w:rPr>
          <w:i/>
          <w:lang w:val="zh_TW" w:bidi="zh_TW"/>
        </w:rPr>
        <w:t>nesher</w:t>
      </w:r>
      <w:r>
        <w:rPr>
          <w:lang w:val="zh_TW" w:bidi="zh_TW"/>
        </w:rPr>
        <w:t xml:space="preserve"> 所指的兀鷲和雕略小的鷲和雕，包括黑胸蛇雕（又名短趾雕或黑胸鷂；學名</w:t>
      </w:r>
      <w:r>
        <w:rPr>
          <w:i/>
          <w:lang w:val="zh_TW" w:bidi="zh_TW"/>
        </w:rPr>
        <w:t>Circaetus gallicus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Circaetus pectoralus</w:t>
      </w:r>
      <w:r>
        <w:rPr>
          <w:lang w:val="zh_TW" w:bidi="zh_TW"/>
        </w:rPr>
        <w:t xml:space="preserve"> ）和靴雕（學名</w:t>
      </w:r>
      <w:r>
        <w:rPr>
          <w:i/>
          <w:lang w:val="zh_TW" w:bidi="zh_TW"/>
        </w:rPr>
        <w:t>Hieraaetus pennatus</w:t>
      </w:r>
      <w:r>
        <w:rPr>
          <w:lang w:val="zh_TW" w:bidi="zh_TW"/>
        </w:rPr>
        <w:t xml:space="preserve"> ），以及一兩種其他種類的雕。</w:t>
      </w:r>
    </w:p>
    <w:p>
      <w:pPr/>
      <w:r>
        <w:rPr>
          <w:lang w:val="zh_TW" w:bidi="zh_TW"/>
        </w:rPr>
      </w:r>
      <w:r>
        <w:rPr>
          <w:lang w:val="zh_TW" w:bidi="zh_TW"/>
        </w:rPr>
        <w:t>埃及禿鷲 (© michael clarke stuff (Wikimedia Commons))</w:t>
      </w:r>
      <w:r>
        <w:rPr>
          <w:lang w:val="zh_TW" w:bidi="zh_TW"/>
        </w:rPr>
        <w:t>希伯來文</w:t>
      </w:r>
      <w:r>
        <w:rPr>
          <w:i/>
          <w:lang w:val="zh_TW" w:bidi="zh_TW"/>
        </w:rPr>
        <w:t>racham</w:t>
      </w:r>
      <w:r>
        <w:rPr>
          <w:lang w:val="zh_TW" w:bidi="zh_TW"/>
        </w:rPr>
        <w:t xml:space="preserve"> 指黑白相間的東西。從這個詞在不潔淨鳥類清單中的位置來看，這應該是一種水鳥，因此可能的鳥類減少到兩種，即埃及禿鷲（學名</w:t>
      </w:r>
      <w:r>
        <w:rPr>
          <w:i/>
          <w:lang w:val="zh_TW" w:bidi="zh_TW"/>
        </w:rPr>
        <w:t>Neophron percnopterus</w:t>
      </w:r>
      <w:r>
        <w:rPr>
          <w:lang w:val="zh_TW" w:bidi="zh_TW"/>
        </w:rPr>
        <w:t xml:space="preserve"> ）或魚鷹（學名</w:t>
      </w:r>
      <w:r>
        <w:rPr>
          <w:i/>
          <w:lang w:val="zh_TW" w:bidi="zh_TW"/>
        </w:rPr>
        <w:t>Pandion haliatus</w:t>
      </w:r>
      <w:r>
        <w:rPr>
          <w:lang w:val="zh_TW" w:bidi="zh_TW"/>
        </w:rPr>
        <w:t xml:space="preserve"> ）。在現代希伯來文中，</w:t>
      </w:r>
      <w:r>
        <w:rPr>
          <w:i/>
          <w:lang w:val="zh_TW" w:bidi="zh_TW"/>
        </w:rPr>
        <w:t>racham</w:t>
      </w:r>
      <w:r>
        <w:rPr>
          <w:lang w:val="zh_TW" w:bidi="zh_TW"/>
        </w:rPr>
        <w:t xml:space="preserve"> 是埃及禿鷲的名稱，這似乎就是在</w:t>
      </w:r>
      <w:r>
        <w:rPr>
          <w:lang w:val="zh_TW" w:bidi="zh_TW"/>
        </w:rPr>
        <w:t>JB</w:t>
      </w:r>
      <w:r>
        <w:rPr>
          <w:lang w:val="zh_TW" w:bidi="zh_TW"/>
        </w:rPr>
        <w:t xml:space="preserve"> 中被譯作"white vulture"（「白兀鷲」）的鳥。</w:t>
      </w:r>
      <w:r>
        <w:rPr>
          <w:lang w:val="zh_TW" w:bidi="zh_TW"/>
        </w:rPr>
        <w:t>KJV</w:t>
      </w:r>
      <w:r>
        <w:rPr>
          <w:lang w:val="zh_TW" w:bidi="zh_TW"/>
        </w:rPr>
        <w:t xml:space="preserve"> 中的"geir-eagle"是過去指稱兀鷲的詞語。</w:t>
      </w:r>
    </w:p>
    <w:p>
      <w:r>
        <w:drawing>
          <wp:inline xmlns:a="http://schemas.openxmlformats.org/drawingml/2006/main" xmlns:pic="http://schemas.openxmlformats.org/drawingml/2006/picture">
            <wp:extent cx="2438400" cy="2545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54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埃及禿鷲比上文提到的其他兀鷲小，頸部和頭部長著凌亂的淺橙棕色長羽毛，面部黄色、无毛，黃色的喙比大多數兀鷲的喙更長，鈎也較小。身體的其餘部分和翅膀呈白色，翼尖為黑色。在飛行時，身體和翅膀的前半部分呈白色，翅膀的末端和後半部分為黑色。</w:t>
      </w:r>
    </w:p>
    <w:p>
      <w:pPr/>
      <w:r>
        <w:rPr>
          <w:lang w:val="zh_TW" w:bidi="zh_TW"/>
        </w:rPr>
      </w:r>
      <w:r>
        <w:rPr>
          <w:lang w:val="zh_TW" w:bidi="zh_TW"/>
        </w:rPr>
        <w:t>這種兀鷲也吃腐肉，但通常是吃體型更大的兀鷲剩下的零碎，因為牠的喙不夠強健，無法輕鬆撕裂皮肉。牠通常是在海灘上和垃圾堆裡撿食零碎，也吃鴴、鷸、杓鷸等在地面上築巢的水鳥的蛋，牠會叼起石塊把蛋砸破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Aetos</w:t>
      </w:r>
      <w:r>
        <w:rPr>
          <w:lang w:val="zh_TW" w:bidi="zh_TW"/>
        </w:rPr>
        <w:t xml:space="preserve"> ：這是通常泛指雕的希臘文詞語。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Aquila</w:t>
      </w:r>
      <w:r>
        <w:rPr>
          <w:lang w:val="zh_TW" w:bidi="zh_TW"/>
        </w:rPr>
        <w:t xml:space="preserve"> ：這是通常泛指雕的拉丁文詞語。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真正的雕在腿的下部有羽毛，但是兀鷲、蛇雕、鷹和其他種類的猛禽通常沒有這樣的羽毛。兀鷲的喙和頸比雕長，頭部和頸部通常是禿的，或是有稀疏的绒羽，而沒有真正的羽毛。</w:t>
      </w:r>
    </w:p>
    <w:p>
      <w:pPr/>
      <w:r>
        <w:rPr>
          <w:lang w:val="zh_TW" w:bidi="zh_TW"/>
        </w:rPr>
      </w:r>
      <w:r>
        <w:rPr>
          <w:lang w:val="zh_TW" w:bidi="zh_TW"/>
        </w:rPr>
        <w:t>西域兀鷲 (Pixabay)</w:t>
      </w:r>
      <w:r>
        <w:rPr>
          <w:b/>
          <w:lang w:val="zh_TW" w:bidi="zh_TW"/>
        </w:rPr>
        <w:t>西域兀鷲</w:t>
      </w:r>
      <w:r>
        <w:rPr>
          <w:lang w:val="zh_TW" w:bidi="zh_TW"/>
        </w:rPr>
        <w:t xml:space="preserve"> ：這是兀鷲（學名</w:t>
      </w:r>
      <w:r>
        <w:rPr>
          <w:i/>
          <w:lang w:val="zh_TW" w:bidi="zh_TW"/>
        </w:rPr>
        <w:t>Gyps</w:t>
      </w:r>
      <w:r>
        <w:rPr>
          <w:lang w:val="zh_TW" w:bidi="zh_TW"/>
        </w:rPr>
        <w:t xml:space="preserve"> ）中最大的一種，翼展約2.5米（8英呎），體重達10公斤（22磅），長著一個粗壯的黑色鈎狀喙，頭部和頸部覆蓋著細細的绒羽，看起來好像總是皺著眉頭。在後背兩肩之間有一簇羽毛。頭部、頸部和胸部呈灰色和淺駝色，背部呈深褐色，翅膀邊緣的羽毛顏色較深。在空中翱翔時，身體和翅膀的前緣為淺棕色，在翅膀的後緣有一條較寬的暗色帶。和所有真正的兀鷲一樣，西域兀鷲的腿部沒有羽毛。</w:t>
      </w:r>
    </w:p>
    <w:p>
      <w:r>
        <w:drawing>
          <wp:inline xmlns:a="http://schemas.openxmlformats.org/drawingml/2006/main" xmlns:pic="http://schemas.openxmlformats.org/drawingml/2006/picture">
            <wp:extent cx="6096000" cy="4053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3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西域兀鷲以相當大的規模群居，在高高的岩崖上棲息和築巢。像大多數其他大型兀鷲一樣，牠們要等到上午九十點鐘，有暖氣流從地面上升的時候，才能夠飛起來。然後牠們就會盤旋翱翔，越飛越高。</w:t>
      </w:r>
    </w:p>
    <w:p>
      <w:pPr/>
      <w:r>
        <w:rPr>
          <w:lang w:val="zh_TW" w:bidi="zh_TW"/>
        </w:rPr>
      </w:r>
      <w:r>
        <w:rPr>
          <w:lang w:val="zh_TW" w:bidi="zh_TW"/>
        </w:rPr>
        <w:t>這種兀鷲的眼睛非常特殊，可以看到很遠的地方。《他勒目》（Talmud）中引用的一句諺語說：「巴比倫的一隻兀鷲看到了以色列的一具屍體。」牠們時刻在搜尋死去或垂死的動物，同時留心在附近飛翔的其他兀鷲。牠們翱翔的速度很慢，也不煽動翅膀。但當一隻西域兀鷲停止盤旋並俯衝向獵物時，牠會以小角度俯衝來迅速加速，儘管仍不拍打翅膀，卻往往會達到很高的速度。希伯來文</w:t>
      </w:r>
      <w:r>
        <w:rPr>
          <w:i/>
          <w:lang w:val="zh_TW" w:bidi="zh_TW"/>
        </w:rPr>
        <w:t>nesher</w:t>
      </w:r>
      <w:r>
        <w:rPr>
          <w:lang w:val="zh_TW" w:bidi="zh_TW"/>
        </w:rPr>
        <w:t xml:space="preserve"> 可能反映了牠快速飛行時翅膀發出的嗖嗖聲。其他兀鷲會注意到這一動作，並且緊隨其後。</w:t>
      </w:r>
    </w:p>
    <w:p>
      <w:pPr/>
      <w:r>
        <w:rPr>
          <w:lang w:val="zh_TW" w:bidi="zh_TW"/>
        </w:rPr>
      </w:r>
      <w:r>
        <w:rPr>
          <w:lang w:val="zh_TW" w:bidi="zh_TW"/>
        </w:rPr>
        <w:t>在生活著西域兀鷲和肉垂禿鷲的非洲國家，西域兀鷲通常會大群來到屍體旁，而肉垂禿鷲則成對到來。通常情況下，一頭死牛會吸引二十隻或更多的兀鷲，也許還有四隻肉垂禿鷲。在古代以色列可能也是這個比例。</w:t>
      </w:r>
    </w:p>
    <w:p>
      <w:pPr/>
      <w:r>
        <w:rPr>
          <w:lang w:val="zh_TW" w:bidi="zh_TW"/>
        </w:rPr>
      </w:r>
      <w:r>
        <w:rPr>
          <w:lang w:val="zh_TW" w:bidi="zh_TW"/>
        </w:rPr>
        <w:t>西域兀鷲先從屍體的肚子和其他柔軟部位下嘴，牠們會把頭伸進屍體內，吃掉肝臟和其他柔軟的器官，然後再吃較軟的肉，這是「從裡向外」吃。牠們吃得很快，大約兩分鐘就可以吃掉1公斤（2磅）的肉。在飽食之後，牠們很難起飛，需要在地上助跑並起跳，然後才能升空飛行。如果沒有明顯的危險，牠們吃飽後更喜歡待在原地，或是在附近的木頭或樹上歇息。</w:t>
      </w:r>
    </w:p>
    <w:p>
      <w:pPr/>
      <w:r>
        <w:rPr>
          <w:lang w:val="zh_TW" w:bidi="zh_TW"/>
        </w:rPr>
      </w:r>
      <w:r>
        <w:rPr>
          <w:lang w:val="zh_TW" w:bidi="zh_TW"/>
        </w:rPr>
        <w:t>肉垂禿鷲 (© Yathin sk (Wikimedia Commons))</w:t>
      </w:r>
      <w:r>
        <w:rPr>
          <w:b/>
          <w:lang w:val="zh_TW" w:bidi="zh_TW"/>
        </w:rPr>
        <w:t>肉垂禿鷲</w:t>
      </w:r>
      <w:r>
        <w:rPr>
          <w:lang w:val="zh_TW" w:bidi="zh_TW"/>
        </w:rPr>
        <w:t xml:space="preserve"> ：這種兀鷲的身高和翼展與西域兀鷲相差無幾，但是身體更輕。牠們在以色列的尼革夫地區獨自或成對生活，在金合歡等平頂樹的樹端築巢。肉垂禿鷲的喙呈微黃色，比西域兀鷲的喙更厚更堅硬，因而能吃皮、筋和韌肉。頭部、面部和頸部的皮膚為紅色，沒有羽毛，頭部和頸部有厚褶皺，身體的其餘部分呈深棕色或黑色，腿的上部和肩部為白色。在翱翔時，翅膀前緣的白色細紋，以及白色的腿部（通常被鳥類觀察者稱為「白褲子」）清晰可見，除此之外，整個身體都呈現均勻的黑色。</w:t>
      </w:r>
    </w:p>
    <w:p>
      <w:r>
        <w:drawing>
          <wp:inline xmlns:a="http://schemas.openxmlformats.org/drawingml/2006/main" xmlns:pic="http://schemas.openxmlformats.org/drawingml/2006/picture">
            <wp:extent cx="1828800" cy="1723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23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肉垂禿鷲「從外向裡」吃食動物的屍體，先撕開皮，吃掉皮，然後才開始吃肉。這種兀鷲非常具有攻擊性，在與西域兀鷲分享屍體時佔據上風。雖然腐肉是其主要食物，但牠們有時也會自己捕獵，獵物主要是小型哺乳動物，如幼羚和野兔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黑兀鷲</w:t>
      </w:r>
      <w:r>
        <w:rPr>
          <w:lang w:val="zh_TW" w:bidi="zh_TW"/>
        </w:rPr>
        <w:t xml:space="preserve"> ：顧名思義，這種兀鷲是黑色的，只有裸露的頭部和頸部為淺藍灰色。從下方看時，牠完全為黑色。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大雕</w:t>
      </w:r>
      <w:r>
        <w:rPr>
          <w:lang w:val="zh_TW" w:bidi="zh_TW"/>
        </w:rPr>
        <w:t xml:space="preserve"> ：前文提到的金雕、白肩雕和黑雕都非常大，翼展至少2米（6英呎）。這些雕總的來說不是食腐動物，但有時可能會與兀鷲一起吃死屍。牠們的獵物一般是小型哺乳動物，如小瞪羚、羊羔、蹄兔、野兔、野山羊羔等，偶爾還有鷓鴣和鴿子等野禽。</w:t>
      </w:r>
    </w:p>
    <w:p>
      <w:pPr/>
      <w:r>
        <w:rPr>
          <w:lang w:val="zh_TW" w:bidi="zh_TW"/>
        </w:rPr>
      </w:r>
      <w:r>
        <w:rPr>
          <w:lang w:val="zh_TW" w:bidi="zh_TW"/>
        </w:rPr>
        <w:t>鬍兀鷲 (© Hswaton (Wikimedia Commons))</w:t>
      </w:r>
      <w:r>
        <w:rPr>
          <w:b/>
          <w:lang w:val="zh_TW" w:bidi="zh_TW"/>
        </w:rPr>
        <w:t>鬍兀鷲</w:t>
      </w:r>
      <w:r>
        <w:rPr>
          <w:lang w:val="zh_TW" w:bidi="zh_TW"/>
        </w:rPr>
        <w:t xml:space="preserve"> ：又名髭兀鷲，這種鳥在兀鷲中獨一無二，因為牠像雕一樣，腿部披覆羽毛。牠比上面提到的兀鷲小，頭、頸和身體都呈橙棕色，從頭部後面經過眼睛到喙，有一條黑色條紋，在喙兩側的短黑髭處終止。背部和翅膀是深褐色。在牠飛翔時，通過毛色和碩大的菱形尾巴可以很容易識別。通常，這種兀鷲在其他兀鷲吃完後進食，並且有一個特別的習慣，就是把骨頭攜到高空，然後扔到大岩石上摔碎，再吃掉骨髓和碎骨。這種鳥會很多年使用同一塊岩石來弄碎骨頭，因此</w:t>
      </w:r>
      <w:r>
        <w:rPr>
          <w:lang w:val="zh_TW" w:bidi="zh_TW"/>
        </w:rPr>
        <w:t>KJV</w:t>
      </w:r>
      <w:r>
        <w:rPr>
          <w:lang w:val="zh_TW" w:bidi="zh_TW"/>
        </w:rPr>
        <w:t xml:space="preserve"> 的翻譯者根據拉丁文杜撰了"ossifrage"一詞來稱呼牠，這個詞的意思是「破骨者」。另參</w:t>
      </w:r>
      <w:hyperlink r:id="rId59">
        <w:r>
          <w:rPr>
            <w:lang w:val="zh_TW" w:bidi="zh_TW"/>
          </w:rPr>
          <w:rPr>
            <w:color w:val="0000EE"/>
            <w:u w:val="single"/>
          </w:rPr>
          <w:t>3.2 禮儀上潔淨的鳥和不潔淨的鳥 (birds, clean and unclean)</w:t>
        </w:r>
      </w:hyperlink>
      <w:r>
        <w:rPr>
          <w:lang w:val="zh_TW" w:bidi="zh_TW"/>
        </w:rPr>
        <w:t xml:space="preserve"> 和</w:t>
      </w:r>
      <w:hyperlink r:id="rId60">
        <w:r>
          <w:rPr>
            <w:lang w:val="zh_TW" w:bidi="zh_TW"/>
          </w:rPr>
          <w:rPr>
            <w:color w:val="0000EE"/>
            <w:u w:val="single"/>
          </w:rPr>
          <w:t>3.15 魚鷹 (osprey)</w:t>
        </w:r>
      </w:hyperlink>
      <w:r>
        <w:rPr>
          <w:lang w:val="zh_TW" w:bidi="zh_TW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6096000" cy="40629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2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雕和兀鷲的體型及力量都很大。特別重要的是，牠們甚至能夠在不拍動雙翅的情況下作長距離高速飛行。由於埃及和亞述的神明都以雕或兀鷲為象徵，以及這些鳥吃腐肉的習性，牠們對猶太人來說是「不潔淨的」。在年輕的埃及王圖坦卡蒙（Tutankhamen）的木乃伊上面，有一個由黃金和彩色玻璃做成的大項圈，裝飾著他的脖子和肩膀，樣子是一隻飛行的兀鷲，代表女神奈赫貝特（Nekhbet）。聖經中的雕也象徵著保護，在《申命記》中，雕（中文譯本多譯為「鷹」）暗喻上帝。</w:t>
      </w:r>
    </w:p>
    <w:p>
      <w:pPr/>
      <w:r>
        <w:rPr>
          <w:lang w:val="zh_TW" w:bidi="zh_TW"/>
        </w:rPr>
      </w:r>
      <w:r>
        <w:rPr>
          <w:lang w:val="zh_TW" w:bidi="zh_TW"/>
        </w:rPr>
        <w:t>雕和兀鷲是吃腐肉的猛禽，象徵著戰死，因為在戰場上的屍體通常沒有得到埋葬。這些鳥被列為禮儀上不潔淨的鳥類。</w:t>
      </w:r>
    </w:p>
    <w:p>
      <w:pPr/>
      <w:r>
        <w:rPr>
          <w:lang w:val="zh_TW" w:bidi="zh_TW"/>
        </w:rPr>
      </w:r>
      <w:r>
        <w:rPr>
          <w:lang w:val="zh_TW" w:bidi="zh_TW"/>
        </w:rPr>
        <w:t>兀鷲或雕是健康長壽的象徵。事實上，這些鳥可以活很多年。奧地利的一份相當可靠的報告提到一隻被關了104年的雕。希伯來文化將雕和長壽聯想在一起，有些學者認爲這與古代阿拉伯關於鳳凰的神話有關；鳳凰通常被描繪成某種雕，每五百年向太陽飛去，被太陽的火焰吞噬，並從自己的灰燼中重生。</w:t>
      </w:r>
    </w:p>
    <w:p>
      <w:pPr/>
      <w:r>
        <w:rPr>
          <w:lang w:val="zh_TW" w:bidi="zh_TW"/>
        </w:rPr>
      </w:r>
      <w:r>
        <w:rPr>
          <w:lang w:val="zh_TW" w:bidi="zh_TW"/>
        </w:rPr>
        <w:t>到新約時期，除了上面提到的象徵意義之外，雕也成為羅馬帝國力量的象徵。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上下文通常會表明聖經作者指的是兀鷲還是雕。當提到速度和俯衝捕獲獵物時，指的就是雕；但是當提到吃屍體時，指的就是兀鷲。當聖經文本談到高高飛翔或者在懸崖上安全地築巢時，那么雕和兀鷲都適合。</w:t>
      </w:r>
    </w:p>
    <w:p>
      <w:pPr/>
      <w:r>
        <w:rPr>
          <w:lang w:val="zh_TW" w:bidi="zh_TW"/>
        </w:rPr>
      </w:r>
      <w:r>
        <w:rPr>
          <w:lang w:val="zh_TW" w:bidi="zh_TW"/>
        </w:rPr>
        <w:t>有三種可能出現的語言情境：（1）用同一個詞來指稱兀鷲和雕，例如傈僳語、拉胡語和其他藏緬語言。這裡沒有必要區分兩者，除非兩個希伯來文詞語一起出現。（2）沒有表示兀鷲或雕的統稱，但每個亞種都有自己的名稱（例如非洲東南部的許多班圖語言）。在這些情況下，最好選擇體型最大的兀鷲或雕的名稱來翻譯</w:t>
      </w:r>
      <w:r>
        <w:rPr>
          <w:i/>
          <w:lang w:val="zh_TW" w:bidi="zh_TW"/>
        </w:rPr>
        <w:t>nesher</w:t>
      </w:r>
      <w:r>
        <w:rPr>
          <w:lang w:val="zh_TW" w:bidi="zh_TW"/>
        </w:rPr>
        <w:t xml:space="preserve"> ，選擇略小的兀鷲或雕的名稱來翻譯</w:t>
      </w:r>
      <w:r>
        <w:rPr>
          <w:i/>
          <w:lang w:val="zh_TW" w:bidi="zh_TW"/>
        </w:rPr>
        <w:t>peres</w:t>
      </w:r>
      <w:r>
        <w:rPr>
          <w:lang w:val="zh_TW" w:bidi="zh_TW"/>
        </w:rPr>
        <w:t xml:space="preserve"> 。（3）有兩個統稱分別指兀鷲和雕（如英文）。在這種情況下，可以根據上下文來確定譯詞。</w:t>
      </w:r>
    </w:p>
    <w:p>
      <w:pPr/>
      <w:r>
        <w:rPr>
          <w:lang w:val="zh_TW" w:bidi="zh_TW"/>
        </w:rPr>
      </w:r>
      <w:r>
        <w:rPr>
          <w:lang w:val="zh_TW" w:bidi="zh_TW"/>
        </w:rPr>
        <w:t>當經文提到巢穴是在懸崖的高處，翻譯時就應該小心，因為一些兀鷲和雕的巢是在樹上。在這些情況下，應選擇在懸崖上築巢的猛禽名稱，即使體型較小。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‘ozniyah</w:t>
      </w:r>
      <w:r>
        <w:rPr>
          <w:lang w:val="zh_TW" w:bidi="zh_TW"/>
        </w:rPr>
        <w:t xml:space="preserve"> 一詞可能是表示黑兀鷲或者一種中等大小的雕。可能最好採用「小兀鷲」這樣的表達方式。</w:t>
      </w:r>
    </w:p>
    <w:p>
      <w:pPr/>
      <w:r>
        <w:rPr>
          <w:lang w:val="zh_TW" w:bidi="zh_TW"/>
        </w:rPr>
      </w:r>
      <w:r>
        <w:rPr>
          <w:lang w:val="zh_TW" w:bidi="zh_TW"/>
        </w:rPr>
        <w:t>在翻譯不潔浄鳥類清單中的</w:t>
      </w:r>
      <w:r>
        <w:rPr>
          <w:i/>
          <w:lang w:val="zh_TW" w:bidi="zh_TW"/>
        </w:rPr>
        <w:t>‘ozniyah</w:t>
      </w:r>
      <w:r>
        <w:rPr>
          <w:lang w:val="zh_TW" w:bidi="zh_TW"/>
        </w:rPr>
        <w:t xml:space="preserve"> 時，可以選擇與黑兀鷲體型相當的另一種雕或兀鷲的名稱；或者與</w:t>
      </w:r>
      <w:r>
        <w:rPr>
          <w:i/>
          <w:lang w:val="zh_TW" w:bidi="zh_TW"/>
        </w:rPr>
        <w:t>peres</w:t>
      </w:r>
      <w:r>
        <w:rPr>
          <w:lang w:val="zh_TW" w:bidi="zh_TW"/>
        </w:rPr>
        <w:t xml:space="preserve"> 一起，採用一個表示體型較大的兀鷲和雕的一般性表述。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‘Ayit</w:t>
      </w:r>
      <w:r>
        <w:rPr>
          <w:lang w:val="zh_TW" w:bidi="zh_TW"/>
        </w:rPr>
        <w:t xml:space="preserve"> ：如果目標語言沒有一個涵蓋雕和兀鷲的詞語，但當地有這兩種猛禽，例如在非洲和中東，那麼最好使用一個意為「雕和兀鷲」的短語；也可以使用短語「食腐猛禽」，或者直接譯作「兀鷲」。</w:t>
      </w:r>
    </w:p>
    <w:p>
      <w:pPr/>
      <w:r>
        <w:rPr>
          <w:lang w:val="zh_TW" w:bidi="zh_TW"/>
        </w:rPr>
      </w:r>
      <w:r>
        <w:rPr>
          <w:lang w:val="zh_TW" w:bidi="zh_TW"/>
        </w:rPr>
        <w:t>美洲和澳大拉西亞沒有真正的兀鷲，但是可以用「鵟鷹」來替代「兀鷲」；如果是在美洲，還可以譯成「神鷲」。在其他地方，可以使用「吃死物的雕」之類的短語或者借用外來語。</w:t>
      </w:r>
    </w:p>
    <w:p>
      <w:pPr/>
      <w:r>
        <w:rPr>
          <w:lang w:val="zh_TW" w:bidi="zh_TW"/>
        </w:rPr>
      </w:r>
      <w:hyperlink r:id="rId44">
        <w:r>
          <w:rPr>
            <w:lang w:val="zh_TW" w:bidi="zh_TW"/>
          </w:rPr>
          <w:rPr>
            <w:color w:val="0000EE"/>
            <w:u w:val="single"/>
          </w:rPr>
          <w:t>JER 12:9</w:t>
        </w:r>
      </w:hyperlink>
      <w:r>
        <w:rPr>
          <w:lang w:val="zh_TW" w:bidi="zh_TW"/>
        </w:rPr>
        <w:t xml:space="preserve"> ：有些學者認為，這節經文中的短語</w:t>
      </w:r>
      <w:r>
        <w:rPr>
          <w:i/>
          <w:lang w:val="zh_TW" w:bidi="zh_TW"/>
        </w:rPr>
        <w:t>‘ayit tsavu‘a</w:t>
      </w:r>
      <w:r>
        <w:rPr>
          <w:lang w:val="zh_TW" w:bidi="zh_TW"/>
        </w:rPr>
        <w:t xml:space="preserve"> 意思是「有斑點的鷙鳥」。還有學者認為</w:t>
      </w:r>
      <w:r>
        <w:rPr>
          <w:i/>
          <w:lang w:val="zh_TW" w:bidi="zh_TW"/>
        </w:rPr>
        <w:t>tsavu‘a</w:t>
      </w:r>
      <w:r>
        <w:rPr>
          <w:lang w:val="zh_TW" w:bidi="zh_TW"/>
        </w:rPr>
        <w:t xml:space="preserve"> 是指「鬣狗」（認為</w:t>
      </w:r>
      <w:r>
        <w:rPr>
          <w:i/>
          <w:lang w:val="zh_TW" w:bidi="zh_TW"/>
        </w:rPr>
        <w:t>‘ayit</w:t>
      </w:r>
      <w:r>
        <w:rPr>
          <w:lang w:val="zh_TW" w:bidi="zh_TW"/>
        </w:rPr>
        <w:t xml:space="preserve"> 源於一個意為「貪婪地攻擊」的詞根），他們把</w:t>
      </w:r>
      <w:r>
        <w:rPr>
          <w:i/>
          <w:lang w:val="zh_TW" w:bidi="zh_TW"/>
        </w:rPr>
        <w:t>‘ayit tsavu‘a</w:t>
      </w:r>
      <w:r>
        <w:rPr>
          <w:lang w:val="zh_TW" w:bidi="zh_TW"/>
        </w:rPr>
        <w:t xml:space="preserve"> 的意思解作「貪婪的／食腐的鬣狗」、「鬣狗的獵物」，或者「鬣狗的腐肉」。在這節經文中，後面的這些解釋比「有斑點的鷙鳥」更合理。參</w:t>
      </w:r>
      <w:hyperlink r:id="rId61">
        <w:r>
          <w:rPr>
            <w:lang w:val="zh_TW" w:bidi="zh_TW"/>
          </w:rPr>
          <w:rPr>
            <w:color w:val="0000EE"/>
            <w:u w:val="single"/>
          </w:rPr>
          <w:t>2.19 鬣狗 (hyena)</w:t>
        </w:r>
      </w:hyperlink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r>
        <w:rPr>
          <w:lang w:val="zh_TW" w:bidi="zh_TW"/>
        </w:rPr>
        <w:t>有些時候，翻譯者需要注意當地的文化。在有些文化中，兀鷲和雕在人們的觀念中具有截然不同的象徵意義；在一個文化裡被認為是討厭的、骯髒的，通常是負面的東西，而在另一個文化裡則是權力和高貴的象徵。後一種象徵意義出現在聖經中，但通常與</w:t>
      </w:r>
      <w:r>
        <w:rPr>
          <w:i/>
          <w:lang w:val="zh_TW" w:bidi="zh_TW"/>
        </w:rPr>
        <w:t>nesher</w:t>
      </w:r>
      <w:r>
        <w:rPr>
          <w:lang w:val="zh_TW" w:bidi="zh_TW"/>
        </w:rPr>
        <w:t xml:space="preserve"> 相關聯，而</w:t>
      </w:r>
      <w:r>
        <w:rPr>
          <w:i/>
          <w:lang w:val="zh_TW" w:bidi="zh_TW"/>
        </w:rPr>
        <w:t>nesher</w:t>
      </w:r>
      <w:r>
        <w:rPr>
          <w:lang w:val="zh_TW" w:bidi="zh_TW"/>
        </w:rPr>
        <w:t xml:space="preserve"> 一般是指兀鷲而不是雕。因此，有人可能會翻譯成「我如兀鷲將你們背在翅膀上」（見下面的討論）。然而，這會讓大多數西方讀者產生錯誤的認識。對於具有這種象徵意義的經文，如果上下文允許，最好譯成「雕」（或「鷹」）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Peres</w:t>
      </w:r>
      <w:r>
        <w:rPr>
          <w:lang w:val="zh_TW" w:bidi="zh_TW"/>
        </w:rPr>
        <w:t xml:space="preserve"> ：鬍兀鷲生活在歐洲南部、中亞和南亞，以及非洲東部和南部的山區。中型短趾雕遍佈東歐、中東和非洲。靴雕分佈在歐洲、亞洲和非洲各地。在其他地區，可用表示中型兀鷲或雕的名稱來翻譯</w:t>
      </w:r>
      <w:r>
        <w:rPr>
          <w:i/>
          <w:lang w:val="zh_TW" w:bidi="zh_TW"/>
        </w:rPr>
        <w:t>peres</w:t>
      </w:r>
      <w:r>
        <w:rPr>
          <w:lang w:val="zh_TW" w:bidi="zh_TW"/>
        </w:rPr>
        <w:t xml:space="preserve"> 。</w:t>
      </w:r>
    </w:p>
    <w:p>
      <w:pPr/>
      <w:r>
        <w:rPr>
          <w:lang w:val="zh_TW" w:bidi="zh_TW"/>
        </w:rPr>
      </w:r>
      <w:r>
        <w:rPr>
          <w:lang w:val="zh_TW" w:bidi="zh_TW"/>
        </w:rPr>
        <w:t>在非洲，有許多與西域兀鷲親緣很近的兀鷲，並且肉垂禿鷲在非洲大陸的大部分地區都很常見。非洲的兀鷲包括在樹上築巢的白背兀鷲（學名</w:t>
      </w:r>
      <w:r>
        <w:rPr>
          <w:i/>
          <w:lang w:val="zh_TW" w:bidi="zh_TW"/>
        </w:rPr>
        <w:t>Gyps africanus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Gyps bengalensis</w:t>
      </w:r>
      <w:r>
        <w:rPr>
          <w:lang w:val="zh_TW" w:bidi="zh_TW"/>
        </w:rPr>
        <w:t xml:space="preserve"> ）、南非兀鷲（學名</w:t>
      </w:r>
      <w:r>
        <w:rPr>
          <w:i/>
          <w:lang w:val="zh_TW" w:bidi="zh_TW"/>
        </w:rPr>
        <w:t>Gyps coprotheres</w:t>
      </w:r>
      <w:r>
        <w:rPr>
          <w:lang w:val="zh_TW" w:bidi="zh_TW"/>
        </w:rPr>
        <w:t xml:space="preserve"> ），以及魯佩爾兀鷲（學名</w:t>
      </w:r>
      <w:r>
        <w:rPr>
          <w:i/>
          <w:lang w:val="zh_TW" w:bidi="zh_TW"/>
        </w:rPr>
        <w:t>Gyps ruppelli</w:t>
      </w:r>
      <w:r>
        <w:rPr>
          <w:lang w:val="zh_TW" w:bidi="zh_TW"/>
        </w:rPr>
        <w:t xml:space="preserve"> ）。在提到兀鷲的經文中，任何表示這些兀鷲的當地詞語都是合宜的對等詞。</w:t>
      </w:r>
    </w:p>
    <w:p>
      <w:pPr/>
      <w:r>
        <w:rPr>
          <w:lang w:val="zh_TW" w:bidi="zh_TW"/>
        </w:rPr>
      </w:r>
      <w:r>
        <w:rPr>
          <w:lang w:val="zh_TW" w:bidi="zh_TW"/>
        </w:rPr>
        <w:t>西域兀鷲也出現在歐洲中部和東部，以及印度次大陸。在拉丁美洲和加利福尼亞，神鷲可能是當地的對等物。在澳大利亞，楔尾雕（學名</w:t>
      </w:r>
      <w:r>
        <w:rPr>
          <w:i/>
          <w:lang w:val="zh_TW" w:bidi="zh_TW"/>
        </w:rPr>
        <w:t>Aquila audax</w:t>
      </w:r>
      <w:r>
        <w:rPr>
          <w:lang w:val="zh_TW" w:bidi="zh_TW"/>
        </w:rPr>
        <w:t xml:space="preserve"> ）可能是當地的對等物。</w:t>
      </w:r>
    </w:p>
    <w:p>
      <w:pPr/>
      <w:r>
        <w:rPr>
          <w:lang w:val="zh_TW" w:bidi="zh_TW"/>
        </w:rPr>
      </w:r>
      <w:r>
        <w:rPr>
          <w:lang w:val="zh_TW" w:bidi="zh_TW"/>
        </w:rPr>
        <w:t>在西歐的大部分地區以及以色列，都可以看到金雕和白肩雕。</w:t>
      </w:r>
    </w:p>
    <w:p>
      <w:pPr/>
      <w:r>
        <w:rPr>
          <w:lang w:val="zh_TW" w:bidi="zh_TW"/>
        </w:rPr>
      </w:r>
      <w:r>
        <w:rPr>
          <w:lang w:val="zh_TW" w:bidi="zh_TW"/>
        </w:rPr>
        <w:t>金雕和白肩雕在非洲的對等物是黑雕（學名</w:t>
      </w:r>
      <w:r>
        <w:rPr>
          <w:i/>
          <w:lang w:val="zh_TW" w:bidi="zh_TW"/>
        </w:rPr>
        <w:t>Aquila verreauxii</w:t>
      </w:r>
      <w:r>
        <w:rPr>
          <w:lang w:val="zh_TW" w:bidi="zh_TW"/>
        </w:rPr>
        <w:t xml:space="preserve"> ）和猛雕（學名</w:t>
      </w:r>
      <w:r>
        <w:rPr>
          <w:i/>
          <w:lang w:val="zh_TW" w:bidi="zh_TW"/>
        </w:rPr>
        <w:t>Polemaetus bellicosus</w:t>
      </w:r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lang w:val="zh_TW" w:bidi="zh_TW"/>
        </w:rPr>
        <w:t>草原雕（學名</w:t>
      </w:r>
      <w:r>
        <w:rPr>
          <w:i/>
          <w:lang w:val="zh_TW" w:bidi="zh_TW"/>
        </w:rPr>
        <w:t>Aquila nipalensis</w:t>
      </w:r>
      <w:r>
        <w:rPr>
          <w:lang w:val="zh_TW" w:bidi="zh_TW"/>
        </w:rPr>
        <w:t xml:space="preserve"> ）的分佈範圍經以色列，一直到南非的北部地區。這種雕也分佈在東歐、哈薩克斯坦、中亞和南亞。</w:t>
      </w:r>
    </w:p>
    <w:p>
      <w:pPr/>
      <w:r>
        <w:rPr>
          <w:lang w:val="zh_TW" w:bidi="zh_TW"/>
        </w:rPr>
      </w:r>
      <w:r>
        <w:rPr>
          <w:lang w:val="zh_TW" w:bidi="zh_TW"/>
        </w:rPr>
        <w:t>在北美洲，白頭海雕（學名</w:t>
      </w:r>
      <w:r>
        <w:rPr>
          <w:i/>
          <w:lang w:val="zh_TW" w:bidi="zh_TW"/>
        </w:rPr>
        <w:t>Haliaeetus leucocephalus</w:t>
      </w:r>
      <w:r>
        <w:rPr>
          <w:lang w:val="zh_TW" w:bidi="zh_TW"/>
        </w:rPr>
        <w:t xml:space="preserve"> ）在有些經文中可以作希伯來文</w:t>
      </w:r>
      <w:r>
        <w:rPr>
          <w:i/>
          <w:lang w:val="zh_TW" w:bidi="zh_TW"/>
        </w:rPr>
        <w:t>nesher</w:t>
      </w:r>
      <w:r>
        <w:rPr>
          <w:lang w:val="zh_TW" w:bidi="zh_TW"/>
        </w:rPr>
        <w:t xml:space="preserve"> 的對等譯詞。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EXO 19:4</w:t>
        </w:r>
      </w:hyperlink>
      <w:r>
        <w:rPr>
          <w:lang w:val="zh_TW" w:bidi="zh_TW"/>
        </w:rPr>
        <w:t xml:space="preserve"> ：「我帶著你們，你們在雕的翅膀上」（</w:t>
      </w:r>
      <w:r>
        <w:rPr>
          <w:lang w:val="zh_TW" w:bidi="zh_TW"/>
        </w:rPr>
        <w:t>NIV</w:t>
      </w:r>
      <w:r>
        <w:rPr>
          <w:lang w:val="zh_TW" w:bidi="zh_TW"/>
        </w:rPr>
        <w:t xml:space="preserve"> 直譯）這句話包含一個比喻，在許多語言中，讀者會按照字面意思來理解。然而，這裡的經文意思不是大雕將以色列人背到西奈山。事實上，這個比喻指的是上帝的保護、速度和力量，經文的意思是：「我把你們帶到這裡，好像我是大雕背著你們過來一樣。」</w:t>
      </w:r>
    </w:p>
    <w:p>
      <w:pPr/>
      <w:r>
        <w:rPr>
          <w:lang w:val="zh_TW" w:bidi="zh_TW"/>
        </w:rPr>
      </w:r>
      <w:r>
        <w:rPr>
          <w:lang w:val="zh_TW" w:bidi="zh_TW"/>
        </w:rPr>
        <w:t>有些注釋書引用了一個經常被人提到但未經證實的說法，大意是說以色列人認為雕把幼雕背在翅膀上。有些注釋書甚至聲稱，博物學家確實觀察到了雕的這種行爲。除了兩處經文之外（</w:t>
      </w:r>
      <w:hyperlink r:id="rId14">
        <w:r>
          <w:rPr>
            <w:lang w:val="zh_TW" w:bidi="zh_TW"/>
          </w:rPr>
          <w:rPr>
            <w:color w:val="0000EE"/>
            <w:u w:val="single"/>
          </w:rPr>
          <w:t>EXO 19:4</w:t>
        </w:r>
      </w:hyperlink>
      <w:r>
        <w:rPr>
          <w:lang w:val="zh_TW" w:bidi="zh_TW"/>
        </w:rPr>
        <w:t xml:space="preserve"> 是一處），沒有其他證據可以證明以色列人有這种觀念，並且專門觀察雕的博物學家也沒有報告過雕有這樣的行為。實際上，這些注釋書誤解了「在翅膀上」這個希伯來文諺語，它的意思不是「在翅膀的上面」，而是「在飛行」。</w:t>
      </w:r>
    </w:p>
    <w:p>
      <w:pPr/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DEU 28:49</w:t>
        </w:r>
      </w:hyperlink>
      <w:r>
        <w:rPr>
          <w:lang w:val="zh_TW" w:bidi="zh_TW"/>
        </w:rPr>
        <w:t xml:space="preserve"> ：上下文清楚表明這節經文中的</w:t>
      </w:r>
      <w:r>
        <w:rPr>
          <w:i/>
          <w:lang w:val="zh_TW" w:bidi="zh_TW"/>
        </w:rPr>
        <w:t>nesher</w:t>
      </w:r>
      <w:r>
        <w:rPr>
          <w:lang w:val="zh_TW" w:bidi="zh_TW"/>
        </w:rPr>
        <w:t xml:space="preserve"> 正在攻擊悖逆的以色列民，而不是吞吃這死亡的國民，因此這個詞應該解作大雕（如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JB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TEV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NAB</w:t>
      </w:r>
      <w:r>
        <w:rPr>
          <w:lang w:val="zh_TW" w:bidi="zh_TW"/>
        </w:rPr>
        <w:t xml:space="preserve"> ），而不是兀鷲（如</w:t>
      </w:r>
      <w:r>
        <w:rPr>
          <w:lang w:val="zh_TW" w:bidi="zh_TW"/>
        </w:rPr>
        <w:t>NEB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hyperlink r:id="rId62">
        <w:r>
          <w:rPr>
            <w:lang w:val="zh_TW" w:bidi="zh_TW"/>
          </w:rPr>
          <w:rPr>
            <w:color w:val="0000EE"/>
            <w:u w:val="single"/>
          </w:rPr>
          <w:t>DEU 32:10</w:t>
        </w:r>
      </w:hyperlink>
      <w:r>
        <w:rPr>
          <w:lang w:val="zh_TW" w:bidi="zh_TW"/>
        </w:rPr>
        <w:t xml:space="preserve">;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DEU 32:11</w:t>
        </w:r>
      </w:hyperlink>
      <w:r>
        <w:rPr>
          <w:lang w:val="zh_TW" w:bidi="zh_TW"/>
        </w:rPr>
        <w:t xml:space="preserve">;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DEU 32:12</w:t>
        </w:r>
      </w:hyperlink>
      <w:r>
        <w:rPr>
          <w:lang w:val="zh_TW" w:bidi="zh_TW"/>
        </w:rPr>
        <w:t xml:space="preserve"> ：第11節存在幾個問題。在希伯來文詩句中，第10節和第11節緊密相連，因此第11節繼續第10節的思路。第10節最後三個動詞是「环绕他，看顾他，保护他」。在這裡的上下文中，把第11節譯成「搅动巢窝」（如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NIV</w:t>
      </w:r>
      <w:r>
        <w:rPr>
          <w:lang w:val="zh_TW" w:bidi="zh_TW"/>
        </w:rPr>
        <w:t xml:space="preserve"> ）是不大可能的。「在牠的巢穴之上看護」（如</w:t>
      </w:r>
      <w:r>
        <w:rPr>
          <w:lang w:val="zh_TW" w:bidi="zh_TW"/>
        </w:rPr>
        <w:t>NEB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JB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）是更好的解釋，但這個動詞在其他地方經常被譯為「鼓勵」，所以這裡也完全可能是「鼓勵牠的雛鳥」的意思（參</w:t>
      </w:r>
      <w:r>
        <w:rPr>
          <w:lang w:val="zh_TW" w:bidi="zh_TW"/>
        </w:rPr>
        <w:t>NAB</w:t>
      </w:r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lang w:val="zh_TW" w:bidi="zh_TW"/>
        </w:rPr>
        <w:t>所有英文譯本都錯誤地將這處經文曲解為大雕如何教導幼雕飛翔，可能是因為接受了上面提到的錯誤想象，即大雕將幼雕背在翅膀之上。</w:t>
      </w:r>
    </w:p>
    <w:p>
      <w:pPr/>
      <w:r>
        <w:rPr>
          <w:lang w:val="zh_TW" w:bidi="zh_TW"/>
        </w:rPr>
      </w:r>
      <w:r>
        <w:rPr>
          <w:lang w:val="zh_TW" w:bidi="zh_TW"/>
        </w:rPr>
        <w:t>實際情形是：大雕向幼雕展示如何在起風時將翅膀展開，同時用爪子紧紧抓住巢的邊緣。幼雕最終掌握了這個本領之後，就會鬆開爪子，乘風飛離巢窩。在這個階段，大雕通常在巢窩的上方不遠處盤旋。</w:t>
      </w:r>
    </w:p>
    <w:p>
      <w:pPr/>
      <w:r>
        <w:rPr>
          <w:lang w:val="zh_TW" w:bidi="zh_TW"/>
        </w:rPr>
      </w:r>
      <w:r>
        <w:rPr>
          <w:lang w:val="zh_TW" w:bidi="zh_TW"/>
        </w:rPr>
        <w:t>如果不采納前述想象，那麼此處的希伯來文本可以有一種非常不同的、與實際情形一致的解釋。這種解釋得到了一些學者的支持，但還沒有任何注釋書或譯本提到過。這種解釋將第11節中的最後一個動詞解作「升高自己」而不是「被升高」。下面是這種解釋的譯經示例：</w:t>
      </w:r>
    </w:p>
    <w:p>
      <w:pPr/>
      <w:r>
        <w:rPr>
          <w:lang w:val="zh_TW" w:bidi="zh_TW"/>
        </w:rPr>
      </w:r>
      <w:r>
        <w:rPr>
          <w:lang w:val="zh_TW" w:bidi="zh_TW"/>
        </w:rPr>
        <w:t>10耶和華在曠野之地，</w:t>
      </w:r>
    </w:p>
    <w:p>
      <w:pPr/>
      <w:r>
        <w:rPr>
          <w:lang w:val="zh_TW" w:bidi="zh_TW"/>
        </w:rPr>
      </w:r>
      <w:r>
        <w:rPr>
          <w:lang w:val="zh_TW" w:bidi="zh_TW"/>
        </w:rPr>
        <w:t>在空曠、野獸吼叫之荒地遇見他，</w:t>
      </w:r>
    </w:p>
    <w:p>
      <w:pPr/>
      <w:r>
        <w:rPr>
          <w:lang w:val="zh_TW" w:bidi="zh_TW"/>
        </w:rPr>
      </w:r>
      <w:r>
        <w:rPr>
          <w:lang w:val="zh_TW" w:bidi="zh_TW"/>
        </w:rPr>
        <w:t>就環繞他，看顧他，</w:t>
      </w:r>
    </w:p>
    <w:p>
      <w:pPr/>
      <w:r>
        <w:rPr>
          <w:lang w:val="zh_TW" w:bidi="zh_TW"/>
        </w:rPr>
      </w:r>
      <w:r>
        <w:rPr>
          <w:lang w:val="zh_TW" w:bidi="zh_TW"/>
        </w:rPr>
        <w:t>保護他，如同保護眼中的瞳人。</w:t>
      </w:r>
    </w:p>
    <w:p>
      <w:pPr/>
      <w:r>
        <w:rPr>
          <w:lang w:val="zh_TW" w:bidi="zh_TW"/>
        </w:rPr>
      </w:r>
      <w:r>
        <w:rPr>
          <w:lang w:val="zh_TW" w:bidi="zh_TW"/>
        </w:rPr>
        <w:t>11如同大雕鼓勵雛雕，</w:t>
      </w:r>
    </w:p>
    <w:p>
      <w:pPr/>
      <w:r>
        <w:rPr>
          <w:lang w:val="zh_TW" w:bidi="zh_TW"/>
        </w:rPr>
      </w:r>
      <w:r>
        <w:rPr>
          <w:lang w:val="zh_TW" w:bidi="zh_TW"/>
        </w:rPr>
        <w:t>在雛雕上面飛翔，</w:t>
      </w:r>
    </w:p>
    <w:p>
      <w:pPr/>
      <w:r>
        <w:rPr>
          <w:lang w:val="zh_TW" w:bidi="zh_TW"/>
        </w:rPr>
      </w:r>
      <w:r>
        <w:rPr>
          <w:lang w:val="zh_TW" w:bidi="zh_TW"/>
        </w:rPr>
        <w:t>展開雙翅教導雛雕，</w:t>
      </w:r>
    </w:p>
    <w:p>
      <w:pPr/>
      <w:r>
        <w:rPr>
          <w:lang w:val="zh_TW" w:bidi="zh_TW"/>
        </w:rPr>
      </w:r>
      <w:r>
        <w:rPr>
          <w:lang w:val="zh_TW" w:bidi="zh_TW"/>
        </w:rPr>
        <w:t>直到雛雕用牠強健的翅膀飛升，</w:t>
      </w:r>
    </w:p>
    <w:p>
      <w:pPr/>
      <w:r>
        <w:rPr>
          <w:lang w:val="zh_TW" w:bidi="zh_TW"/>
        </w:rPr>
      </w:r>
      <w:r>
        <w:rPr>
          <w:lang w:val="zh_TW" w:bidi="zh_TW"/>
        </w:rPr>
        <w:t>12耶和華也照樣獨自引導他，</w:t>
      </w:r>
    </w:p>
    <w:p>
      <w:pPr/>
      <w:r>
        <w:rPr>
          <w:lang w:val="zh_TW" w:bidi="zh_TW"/>
        </w:rPr>
      </w:r>
      <w:r>
        <w:rPr>
          <w:lang w:val="zh_TW" w:bidi="zh_TW"/>
        </w:rPr>
        <w:t>並無外邦神明與他同在。</w:t>
      </w:r>
    </w:p>
    <w:p>
      <w:pPr/>
      <w:r>
        <w:rPr>
          <w:lang w:val="zh_TW" w:bidi="zh_TW"/>
        </w:rPr>
      </w:r>
      <w:r>
        <w:rPr>
          <w:lang w:val="zh_TW" w:bidi="zh_TW"/>
        </w:rPr>
        <w:t>第11節有兩個表示「翅膀」的詞語，第二個詞是一個詩歌用語，源於一個意為「強大的」希伯來文詞根。</w:t>
      </w:r>
    </w:p>
    <w:p>
      <w:pPr/>
      <w:r>
        <w:rPr>
          <w:lang w:val="zh_TW" w:bidi="zh_TW"/>
        </w:rPr>
      </w:r>
      <w:hyperlink r:id="rId64">
        <w:r>
          <w:rPr>
            <w:lang w:val="zh_TW" w:bidi="zh_TW"/>
          </w:rPr>
          <w:rPr>
            <w:color w:val="0000EE"/>
            <w:u w:val="single"/>
          </w:rPr>
          <w:t>DAN 4:30</w:t>
        </w:r>
      </w:hyperlink>
      <w:r>
        <w:rPr>
          <w:lang w:val="zh_TW" w:bidi="zh_TW"/>
        </w:rPr>
        <w:t xml:space="preserve"> （《和》4:33）：這裡描述尼布甲尼撒的頭髮「像鹰的羽毛一樣長」（「鷹」或譯「雕」），可能讀來奇怪，因為以色列當地的雕的頭部都很光潔，而大兀鷲的頭部或是長著短絨羽，或是禿頂。因此，這裡比喻的對象可能是小型埃及禿鷲，這種兀鷲的頭部和頸部長著非常凌亂的長羽毛，或者也可能是長冠鷹雕（學名</w:t>
      </w:r>
      <w:r>
        <w:rPr>
          <w:i/>
          <w:lang w:val="zh_TW" w:bidi="zh_TW"/>
        </w:rPr>
        <w:t>Lophaetus occipitalis</w:t>
      </w:r>
      <w:r>
        <w:rPr>
          <w:lang w:val="zh_TW" w:bidi="zh_TW"/>
        </w:rPr>
        <w:t xml:space="preserve"> ），這種雕廣泛分佈在整個非洲東部和南部，向北一直到埃塞俄比亞和蘇丹。</w:t>
      </w:r>
    </w:p>
    <w:p>
      <w:pPr/>
      <w:r>
        <w:rPr>
          <w:lang w:val="zh_TW" w:bidi="zh_TW"/>
        </w:rPr>
      </w:r>
      <w:r>
        <w:rPr>
          <w:lang w:val="zh_TW" w:bidi="zh_TW"/>
        </w:rPr>
        <w:t>在埃及禿鷲或長冠鷹雕生活的非洲地區，這兩個名稱都適合這節經文。在其他地區，「他的頭髮像雕的羽毛一樣長」可能是最好的表達。</w:t>
      </w:r>
    </w:p>
    <w:p>
      <w:pPr/>
      <w:r>
        <w:rPr>
          <w:lang w:val="zh_TW" w:bidi="zh_TW"/>
        </w:rPr>
      </w:r>
      <w:hyperlink r:id="rId38">
        <w:r>
          <w:rPr>
            <w:lang w:val="zh_TW" w:bidi="zh_TW"/>
          </w:rPr>
          <w:rPr>
            <w:color w:val="0000EE"/>
            <w:u w:val="single"/>
          </w:rPr>
          <w:t>MIC 1:16</w:t>
        </w:r>
      </w:hyperlink>
      <w:r>
        <w:rPr>
          <w:lang w:val="zh_TW" w:bidi="zh_TW"/>
        </w:rPr>
        <w:t xml:space="preserve"> ：這裡可能指的是肉垂禿鷲。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19:4" TargetMode="External"/><Relationship Id="rId15" Type="http://schemas.openxmlformats.org/officeDocument/2006/relationships/hyperlink" Target="https://ref.ly/Lev11:13" TargetMode="External"/><Relationship Id="rId16" Type="http://schemas.openxmlformats.org/officeDocument/2006/relationships/hyperlink" Target="https://ref.ly/Deut14:12" TargetMode="External"/><Relationship Id="rId17" Type="http://schemas.openxmlformats.org/officeDocument/2006/relationships/hyperlink" Target="https://ref.ly/Deut28:49" TargetMode="External"/><Relationship Id="rId18" Type="http://schemas.openxmlformats.org/officeDocument/2006/relationships/hyperlink" Target="https://ref.ly/Deut32:11" TargetMode="External"/><Relationship Id="rId19" Type="http://schemas.openxmlformats.org/officeDocument/2006/relationships/hyperlink" Target="https://ref.ly/2Sam1:23" TargetMode="External"/><Relationship Id="rId20" Type="http://schemas.openxmlformats.org/officeDocument/2006/relationships/hyperlink" Target="https://ref.ly/Job9:26" TargetMode="External"/><Relationship Id="rId21" Type="http://schemas.openxmlformats.org/officeDocument/2006/relationships/hyperlink" Target="https://ref.ly/Job39:27" TargetMode="External"/><Relationship Id="rId22" Type="http://schemas.openxmlformats.org/officeDocument/2006/relationships/hyperlink" Target="https://ref.ly/Ps103:5" TargetMode="External"/><Relationship Id="rId23" Type="http://schemas.openxmlformats.org/officeDocument/2006/relationships/hyperlink" Target="https://ref.ly/Prov23:5" TargetMode="External"/><Relationship Id="rId24" Type="http://schemas.openxmlformats.org/officeDocument/2006/relationships/hyperlink" Target="https://ref.ly/Prov30:17" TargetMode="External"/><Relationship Id="rId25" Type="http://schemas.openxmlformats.org/officeDocument/2006/relationships/hyperlink" Target="https://ref.ly/Prov30:19" TargetMode="External"/><Relationship Id="rId26" Type="http://schemas.openxmlformats.org/officeDocument/2006/relationships/hyperlink" Target="https://ref.ly/Isa40:31" TargetMode="External"/><Relationship Id="rId27" Type="http://schemas.openxmlformats.org/officeDocument/2006/relationships/hyperlink" Target="https://ref.ly/Jer4:13" TargetMode="External"/><Relationship Id="rId28" Type="http://schemas.openxmlformats.org/officeDocument/2006/relationships/hyperlink" Target="https://ref.ly/Jer48:40" TargetMode="External"/><Relationship Id="rId29" Type="http://schemas.openxmlformats.org/officeDocument/2006/relationships/hyperlink" Target="https://ref.ly/Jer49:16" TargetMode="External"/><Relationship Id="rId30" Type="http://schemas.openxmlformats.org/officeDocument/2006/relationships/hyperlink" Target="https://ref.ly/Jer49:22" TargetMode="External"/><Relationship Id="rId31" Type="http://schemas.openxmlformats.org/officeDocument/2006/relationships/hyperlink" Target="https://ref.ly/Lam4:19" TargetMode="External"/><Relationship Id="rId32" Type="http://schemas.openxmlformats.org/officeDocument/2006/relationships/hyperlink" Target="https://ref.ly/Ezek1:10" TargetMode="External"/><Relationship Id="rId33" Type="http://schemas.openxmlformats.org/officeDocument/2006/relationships/hyperlink" Target="https://ref.ly/Ezek10:14" TargetMode="External"/><Relationship Id="rId34" Type="http://schemas.openxmlformats.org/officeDocument/2006/relationships/hyperlink" Target="https://ref.ly/Ezek17:3" TargetMode="External"/><Relationship Id="rId35" Type="http://schemas.openxmlformats.org/officeDocument/2006/relationships/hyperlink" Target="https://ref.ly/Ezek17:7" TargetMode="External"/><Relationship Id="rId36" Type="http://schemas.openxmlformats.org/officeDocument/2006/relationships/hyperlink" Target="https://ref.ly/Hos8:1" TargetMode="External"/><Relationship Id="rId37" Type="http://schemas.openxmlformats.org/officeDocument/2006/relationships/hyperlink" Target="https://ref.ly/Obad1:4" TargetMode="External"/><Relationship Id="rId38" Type="http://schemas.openxmlformats.org/officeDocument/2006/relationships/hyperlink" Target="https://ref.ly/Mic1:16" TargetMode="External"/><Relationship Id="rId39" Type="http://schemas.openxmlformats.org/officeDocument/2006/relationships/hyperlink" Target="https://ref.ly/Hab1:8" TargetMode="External"/><Relationship Id="rId40" Type="http://schemas.openxmlformats.org/officeDocument/2006/relationships/hyperlink" Target="https://ref.ly/Gen15:11" TargetMode="External"/><Relationship Id="rId41" Type="http://schemas.openxmlformats.org/officeDocument/2006/relationships/hyperlink" Target="https://ref.ly/Job28:7" TargetMode="External"/><Relationship Id="rId42" Type="http://schemas.openxmlformats.org/officeDocument/2006/relationships/hyperlink" Target="https://ref.ly/Isa18:6" TargetMode="External"/><Relationship Id="rId43" Type="http://schemas.openxmlformats.org/officeDocument/2006/relationships/hyperlink" Target="https://ref.ly/Isa46:11" TargetMode="External"/><Relationship Id="rId44" Type="http://schemas.openxmlformats.org/officeDocument/2006/relationships/hyperlink" Target="https://ref.ly/Jer12:9" TargetMode="External"/><Relationship Id="rId45" Type="http://schemas.openxmlformats.org/officeDocument/2006/relationships/hyperlink" Target="https://ref.ly/Ezek39:4" TargetMode="External"/><Relationship Id="rId46" Type="http://schemas.openxmlformats.org/officeDocument/2006/relationships/hyperlink" Target="https://ref.ly/Lev11:18" TargetMode="External"/><Relationship Id="rId47" Type="http://schemas.openxmlformats.org/officeDocument/2006/relationships/hyperlink" Target="https://ref.ly/Deut14:17" TargetMode="External"/><Relationship Id="rId48" Type="http://schemas.openxmlformats.org/officeDocument/2006/relationships/hyperlink" Target="https://ref.ly/Matt24:28" TargetMode="External"/><Relationship Id="rId49" Type="http://schemas.openxmlformats.org/officeDocument/2006/relationships/hyperlink" Target="https://ref.ly/Luke17:37" TargetMode="External"/><Relationship Id="rId50" Type="http://schemas.openxmlformats.org/officeDocument/2006/relationships/hyperlink" Target="https://ref.ly/Rev4:7" TargetMode="External"/><Relationship Id="rId51" Type="http://schemas.openxmlformats.org/officeDocument/2006/relationships/hyperlink" Target="https://ref.ly/Rev8:13" TargetMode="External"/><Relationship Id="rId52" Type="http://schemas.openxmlformats.org/officeDocument/2006/relationships/hyperlink" Target="https://ref.ly/Rev12:14" TargetMode="External"/><Relationship Id="rId53" Type="http://schemas.openxmlformats.org/officeDocument/2006/relationships/hyperlink" Target="https://ref.ly/2Esd11:1" TargetMode="External"/><Relationship Id="rId54" Type="http://schemas.openxmlformats.org/officeDocument/2006/relationships/hyperlink" Target="https://ref.ly/2Esd14:18" TargetMode="External"/><Relationship Id="rId55" Type="http://schemas.openxmlformats.org/officeDocument/2006/relationships/image" Target="media/image1.jpg"/><Relationship Id="rId56" Type="http://schemas.openxmlformats.org/officeDocument/2006/relationships/image" Target="media/image2.jpg"/><Relationship Id="rId57" Type="http://schemas.openxmlformats.org/officeDocument/2006/relationships/image" Target="media/image3.jpg"/><Relationship Id="rId58" Type="http://schemas.openxmlformats.org/officeDocument/2006/relationships/image" Target="media/image4.jpg"/><Relationship Id="rId59" Type="http://schemas.openxmlformats.org/officeDocument/2006/relationships/hyperlink" Target="#FAUNA:3.2" TargetMode="External"/><Relationship Id="rId60" Type="http://schemas.openxmlformats.org/officeDocument/2006/relationships/hyperlink" Target="#FAUNA:3.15" TargetMode="External"/><Relationship Id="rId61" Type="http://schemas.openxmlformats.org/officeDocument/2006/relationships/hyperlink" Target="#FAUNA:2.19" TargetMode="External"/><Relationship Id="rId62" Type="http://schemas.openxmlformats.org/officeDocument/2006/relationships/hyperlink" Target="https://ref.ly/Deut32:10" TargetMode="External"/><Relationship Id="rId63" Type="http://schemas.openxmlformats.org/officeDocument/2006/relationships/hyperlink" Target="https://ref.ly/Deut32:12" TargetMode="External"/><Relationship Id="rId64" Type="http://schemas.openxmlformats.org/officeDocument/2006/relationships/hyperlink" Target="https://ref.ly/Dan4:3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