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Animals in the Bible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Animals in the Bible © United Bible Societies, 2025. Adapted from: </w:t>
      </w:r>
      <w:r>
        <w:rPr>
          <w:lang w:val="zh_TW" w:bidi="zh_TW"/>
        </w:rPr>
        <w:t>All Creatures Great and Small: Living Things in the Bible</w:t>
      </w:r>
      <w:r>
        <w:rPr>
          <w:lang w:val="zh_TW" w:bidi="zh_TW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>).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標題：海鷗（seagull）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3.20</w:t>
      </w:r>
      <w:r>
        <w:rPr>
          <w:lang w:val="zh_TW" w:bidi="zh_TW"/>
        </w:rPr>
        <w:t xml:space="preserve"> 標題：海鷗（seagull）</w:t>
      </w:r>
    </w:p>
    <w:p>
      <w:pPr>
        <w:pStyle w:val="Heading2"/>
      </w:pPr>
      <w:r>
        <w:rPr>
          <w:lang w:val="zh_TW" w:bidi="zh_TW"/>
        </w:rPr>
        <w:t>經文出處</w:t>
      </w:r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來：שַׁחַף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(音譯：shachaf)</w:t>
      </w:r>
      <w:hyperlink r:id="rId14">
        <w:r>
          <w:rPr>
            <w:lang w:val="zh_TW" w:bidi="zh_TW"/>
          </w:rPr>
          <w:rPr>
            <w:color w:val="0000EE"/>
            <w:u w:val="single"/>
          </w:rPr>
          <w:t>LEV 11:16</w:t>
        </w:r>
      </w:hyperlink>
      <w:r>
        <w:rPr>
          <w:lang w:val="zh_TW" w:bidi="zh_TW"/>
        </w:rPr>
        <w:t xml:space="preserve">, </w:t>
      </w:r>
      <w:hyperlink r:id="rId15">
        <w:r>
          <w:rPr>
            <w:lang w:val="zh_TW" w:bidi="zh_TW"/>
          </w:rPr>
          <w:rPr>
            <w:color w:val="0000EE"/>
            <w:u w:val="single"/>
          </w:rPr>
          <w:t>DEU 14:15</w:t>
        </w:r>
      </w:hyperlink>
    </w:p>
    <w:p>
      <w:pPr>
        <w:pStyle w:val="Heading2"/>
      </w:pPr>
      <w:r>
        <w:rPr>
          <w:lang w:val="zh_TW" w:bidi="zh_TW"/>
        </w:rPr>
        <w:t>討論</w:t>
      </w:r>
    </w:p>
    <w:p>
      <w:pPr/>
      <w:r>
        <w:rPr>
          <w:lang w:val="zh_TW" w:bidi="zh_TW"/>
        </w:rPr>
      </w:r>
      <w:r>
        <w:rPr>
          <w:lang w:val="zh_TW" w:bidi="zh_TW"/>
        </w:rPr>
        <w:t>海鷗 (Pixabay)</w:t>
      </w:r>
      <w:r>
        <w:rPr>
          <w:lang w:val="zh_TW" w:bidi="zh_TW"/>
        </w:rPr>
        <w:t>絕大多數現代英文譯本都將</w:t>
      </w:r>
      <w:r>
        <w:rPr>
          <w:i/>
          <w:lang w:val="zh_TW" w:bidi="zh_TW"/>
        </w:rPr>
        <w:t>shachaf</w:t>
      </w:r>
      <w:r>
        <w:rPr>
          <w:lang w:val="zh_TW" w:bidi="zh_TW"/>
        </w:rPr>
        <w:t xml:space="preserve"> 譯為"seagull"（「海鷗」）或"gull"（「鷗」），這反映出絕大多數學者的共識，另外這也是該詞在現代希伯來文中的意思。燕鷗（海鷗的近緣物種）被稱為</w:t>
      </w:r>
      <w:r>
        <w:rPr>
          <w:i/>
          <w:lang w:val="zh_TW" w:bidi="zh_TW"/>
        </w:rPr>
        <w:t>shechafit</w:t>
      </w:r>
      <w:r>
        <w:rPr>
          <w:lang w:val="zh_TW" w:bidi="zh_TW"/>
        </w:rPr>
        <w:t xml:space="preserve"> （「小鷗」）。但是，</w:t>
      </w:r>
      <w:r>
        <w:rPr>
          <w:lang w:val="zh_TW" w:bidi="zh_TW"/>
        </w:rPr>
        <w:t>NEB</w:t>
      </w:r>
      <w:r>
        <w:rPr>
          <w:lang w:val="zh_TW" w:bidi="zh_TW"/>
        </w:rPr>
        <w:t xml:space="preserve"> 和</w:t>
      </w:r>
      <w:r>
        <w:rPr>
          <w:lang w:val="zh_TW" w:bidi="zh_TW"/>
        </w:rPr>
        <w:t>REB</w:t>
      </w:r>
      <w:r>
        <w:rPr>
          <w:lang w:val="zh_TW" w:bidi="zh_TW"/>
        </w:rPr>
        <w:t xml:space="preserve"> 沒有這樣翻譯，而是採納了德賴弗（G. R. Driver）的建議。</w:t>
      </w:r>
    </w:p>
    <w:p>
      <w:r>
        <w:drawing>
          <wp:inline xmlns:a="http://schemas.openxmlformats.org/drawingml/2006/main" xmlns:pic="http://schemas.openxmlformats.org/drawingml/2006/picture">
            <wp:extent cx="6096000" cy="406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TW" w:bidi="zh_TW"/>
        </w:rPr>
      </w:r>
      <w:r>
        <w:rPr>
          <w:lang w:val="zh_TW" w:bidi="zh_TW"/>
        </w:rPr>
        <w:t>在聖經時期，這個詞很可能是指所有長著窄長翅膀的海鳥，包括海鷗、燕鷗、賊鷗、走鴴、鸌和其他海鳥。在以色列的沿海地區和加利利海，發現了至少十二種常見的類似海鳥，其中最常見的是黑頭鷗（學名</w:t>
      </w:r>
      <w:r>
        <w:rPr>
          <w:i/>
          <w:lang w:val="zh_TW" w:bidi="zh_TW"/>
        </w:rPr>
        <w:t>Larus ridibundus</w:t>
      </w:r>
      <w:r>
        <w:rPr>
          <w:lang w:val="zh_TW" w:bidi="zh_TW"/>
        </w:rPr>
        <w:t xml:space="preserve"> ）、銀鷗（學名</w:t>
      </w:r>
      <w:r>
        <w:rPr>
          <w:i/>
          <w:lang w:val="zh_TW" w:bidi="zh_TW"/>
        </w:rPr>
        <w:t>Larus argentatus</w:t>
      </w:r>
      <w:r>
        <w:rPr>
          <w:lang w:val="zh_TW" w:bidi="zh_TW"/>
        </w:rPr>
        <w:t xml:space="preserve"> ）、燕鷗（學名</w:t>
      </w:r>
      <w:r>
        <w:rPr>
          <w:i/>
          <w:lang w:val="zh_TW" w:bidi="zh_TW"/>
        </w:rPr>
        <w:t>Sterna hirundo</w:t>
      </w:r>
      <w:r>
        <w:rPr>
          <w:lang w:val="zh_TW" w:bidi="zh_TW"/>
        </w:rPr>
        <w:t xml:space="preserve"> ）和白額燕鷗（學名</w:t>
      </w:r>
      <w:r>
        <w:rPr>
          <w:i/>
          <w:lang w:val="zh_TW" w:bidi="zh_TW"/>
        </w:rPr>
        <w:t>Sterna albifrons</w:t>
      </w:r>
      <w:r>
        <w:rPr>
          <w:lang w:val="zh_TW" w:bidi="zh_TW"/>
        </w:rPr>
        <w:t xml:space="preserve"> ）。</w:t>
      </w:r>
    </w:p>
    <w:p>
      <w:pPr>
        <w:pStyle w:val="Heading2"/>
      </w:pPr>
      <w:r>
        <w:rPr>
          <w:lang w:val="zh_TW" w:bidi="zh_TW"/>
        </w:rPr>
        <w:t>描述</w:t>
      </w:r>
    </w:p>
    <w:p>
      <w:pPr/>
      <w:r>
        <w:rPr>
          <w:lang w:val="zh_TW" w:bidi="zh_TW"/>
        </w:rPr>
      </w:r>
      <w:r>
        <w:rPr>
          <w:lang w:val="zh_TW" w:bidi="zh_TW"/>
        </w:rPr>
        <w:t>顧名思義，海鷗是一種海鳥，生活在海洋和湖泊的岸上。牠們的一些近緣物種，如燕鷗和剪嘴鷗，還生活在世界各地的大河區域，如亞馬遜河、尼羅河、贊比西河、恒河、雅魯藏布江、湄公河、墨累河和密西西比河。有些鳥類甚至在較小的河流和池塘附近也能發現。海鷗比燕鷗大，並且長著粗壯的喙，有些物種的喙尖明顯帶鈎。</w:t>
      </w:r>
    </w:p>
    <w:p>
      <w:pPr/>
      <w:r>
        <w:rPr>
          <w:lang w:val="zh_TW" w:bidi="zh_TW"/>
        </w:rPr>
      </w:r>
      <w:r>
        <w:rPr>
          <w:lang w:val="zh_TW" w:bidi="zh_TW"/>
        </w:rPr>
        <w:t>這個科中的大多數鳥均呈白色，背部和上翼面為灰色或黑色，翅膀長而柔韌，以魚類或浮游生物為食，並且通常是落在水面上進食。有些會潛入水下尋找食物，許多還是海岸清道夫，吃死了的魚、螃蟹和貝類。牠們經常跟隨著漁船，吃殘羹剩飯或被丟棄的魚。</w:t>
      </w:r>
    </w:p>
    <w:p>
      <w:pPr>
        <w:pStyle w:val="Heading2"/>
      </w:pPr>
      <w:r>
        <w:rPr>
          <w:lang w:val="zh_TW" w:bidi="zh_TW"/>
        </w:rPr>
        <w:t>特殊意義或象徵意義</w:t>
      </w:r>
    </w:p>
    <w:p>
      <w:pPr/>
      <w:r>
        <w:rPr>
          <w:lang w:val="zh_TW" w:bidi="zh_TW"/>
        </w:rPr>
      </w:r>
      <w:r>
        <w:rPr>
          <w:lang w:val="zh_TW" w:bidi="zh_TW"/>
        </w:rPr>
        <w:t>這些鳥被列為禮儀上不潔淨的鳥類。</w:t>
      </w:r>
    </w:p>
    <w:p>
      <w:pPr>
        <w:pStyle w:val="Heading2"/>
      </w:pPr>
      <w:r>
        <w:rPr>
          <w:lang w:val="zh_TW" w:bidi="zh_TW"/>
        </w:rPr>
        <w:t>翻譯</w:t>
      </w:r>
    </w:p>
    <w:p>
      <w:pPr/>
      <w:r>
        <w:rPr>
          <w:lang w:val="zh_TW" w:bidi="zh_TW"/>
        </w:rPr>
      </w:r>
      <w:r>
        <w:rPr>
          <w:lang w:val="zh_TW" w:bidi="zh_TW"/>
        </w:rPr>
        <w:t>世界各地的海邊或任何其他重要水域都可以找到海鷗和燕鷗，因此在這些地區不難找到對等譯詞。上面提到的兩種燕鷗在世界各地都可見到，牠們會從一個半球遷徙到另一個半球。黑頭鷗在歐洲和非洲都有發現。在世界上比較干旱或者多山的內陸地區，如果看不到海鷗或燕鷗，那麼可以使用「海鳥」之類的詞語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Lev11:16" TargetMode="External"/><Relationship Id="rId15" Type="http://schemas.openxmlformats.org/officeDocument/2006/relationships/hyperlink" Target="https://ref.ly/Deut14:15" TargetMode="External"/><Relationship Id="rId16" Type="http://schemas.openxmlformats.org/officeDocument/2006/relationships/image" Target="media/image1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