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标题：野山羊、羱羊、高山山羊（ibex, wild goat, mountain goat）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2.21</w:t>
      </w:r>
      <w:r>
        <w:rPr>
          <w:lang w:val="zh_CN" w:bidi="zh_CN"/>
        </w:rPr>
        <w:t xml:space="preserve"> 标题：野山羊、羱羊、高山山羊（ibex, wild goat, mountain goat）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来：אַקּוֹ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(音译：’aqo)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来：יָעֵל, יַעֲלָה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(音译：ya‘el, ya‘alah)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羱羊 (Pixabay)</w:t>
      </w:r>
      <w:r>
        <w:rPr>
          <w:lang w:val="zh_CN" w:bidi="zh_CN"/>
        </w:rPr>
        <w:t>在以色列地发现的野山羊是努比亚羱羊（学名</w:t>
      </w:r>
      <w:r>
        <w:rPr>
          <w:i/>
          <w:lang w:val="zh_CN" w:bidi="zh_CN"/>
        </w:rPr>
        <w:t>Capra ibex nubiana</w:t>
      </w:r>
      <w:r>
        <w:rPr>
          <w:lang w:val="zh_CN" w:bidi="zh_CN"/>
        </w:rPr>
        <w:t xml:space="preserve"> ），从远古时代起就生活在这个地区的群山之中，并且直到不久以前还是一种非常常见的动物。羱羊曾经生活在以色列的山区、西奈半岛、阿拉伯半岛和埃及，现今在这些地方仍然还有一些。在埃塞俄比亚和厄立特里亚有一个近缘物种西敏羱羊（学名</w:t>
      </w:r>
      <w:r>
        <w:rPr>
          <w:i/>
          <w:lang w:val="zh_CN" w:bidi="zh_CN"/>
        </w:rPr>
        <w:t>Capra walie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目前，羱羊是在以色列发现的唯一一种野生山羊。另一种野生山羊曾经生活在那里，但早在亚伯拉罕之前的石器时代就消失了。希伯来文</w:t>
      </w:r>
      <w:r>
        <w:rPr>
          <w:i/>
          <w:lang w:val="zh_CN" w:bidi="zh_CN"/>
        </w:rPr>
        <w:t>ya‘el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’aqo</w:t>
      </w:r>
      <w:r>
        <w:rPr>
          <w:lang w:val="zh_CN" w:bidi="zh_CN"/>
        </w:rPr>
        <w:t xml:space="preserve"> 都是指这种动物。因此，在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 关于洁净动物的清单中，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等译本包含了两种野生山羊，这可能是不正确的。</w:t>
      </w:r>
    </w:p>
    <w:p>
      <w:pPr/>
      <w:r>
        <w:rPr>
          <w:lang w:val="zh_CN" w:bidi="zh_CN"/>
        </w:rPr>
      </w:r>
      <w:r>
        <w:rPr>
          <w:lang w:val="zh_CN" w:bidi="zh_CN"/>
        </w:rPr>
        <w:t>更多讨论参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2.1 洁净的动物（申14:4–6）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努比亚羱羊是一种体型相当大的野山羊，成羊的肩高约有90厘米（3英尺）。它们的皮毛在一年中的大部分时间是灰色的，但到了冬天会变成灰棕色。雄羊的角又粗又长，超过130厘米（4英尺），向后弯曲成半圆形。雌羊的角要细得多且短得多，仅40厘米（15英寸）。羊角只有最末端的几厘米是光滑的，其余部分有许多道凸起的环脊。这些羱羊在山区群居，喜欢悬崖峭壁，以生长在上面的灌木丛为食。羱羊肉比山羊肉和鹿肉更加肥嫩多汁。许多个世纪以来，它们一直是极受欢迎的狩猎动物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1SA 24:2</w:t>
        </w:r>
      </w:hyperlink>
      <w:r>
        <w:rPr>
          <w:lang w:val="zh_CN" w:bidi="zh_CN"/>
        </w:rPr>
        <w:t xml:space="preserve"> 中提到的"野山羊磐石"可能是隐基底附近纳哈亚鲁哥（Nahal Arugot）的池塘和溪流周围的岩石地区。这个地区已被划为自然保护区，羱羊和其他当地动物在那里得到保护。"隐基底"这个名字的意思就是"小山羊的绿洲"或"小山羊的水泉"，可能是指一只小羱羊。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羱羊与远方的高山有密切的联系。在希伯来文化和阿拉伯文化中，它被视为所有动物中离人最遥远的（比较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），这可能就是为什么许多译本把</w:t>
      </w:r>
      <w:r>
        <w:rPr>
          <w:i/>
          <w:lang w:val="zh_CN" w:bidi="zh_CN"/>
        </w:rPr>
        <w:t>ya‘el</w:t>
      </w:r>
      <w:r>
        <w:rPr>
          <w:lang w:val="zh_CN" w:bidi="zh_CN"/>
        </w:rPr>
        <w:t xml:space="preserve"> 译为"高山山羊"的原因。羱羊以其在陡岩峭壁上仍然脚步稳健而出名，不过圣经并没有提到这个特点。</w:t>
      </w:r>
    </w:p>
    <w:p>
      <w:pPr/>
      <w:r>
        <w:rPr>
          <w:lang w:val="zh_CN" w:bidi="zh_CN"/>
        </w:rPr>
      </w:r>
      <w:r>
        <w:rPr>
          <w:lang w:val="zh_CN" w:bidi="zh_CN"/>
        </w:rPr>
        <w:t>在上面提到的两种文化中，雌羱羊是优雅和美丽的象征；优雅源于它们在悬崖上站立、行走和跳跃时的完美平衡，美丽可能源于它们长着像人那样的大眼睛。在英语文化和许多其他文化中，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的翻译存在一个问题，因为山羊在这些文化中并不是美丽的象征。一些藏缅文化认为野生鬣羚是所有动物中最丑陋的。在这些语言中，把妇女称为"野山羊"是一种侮辱。因此，有些译本将这个词译为"母鹿"而不是"野山羊"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在世界以下地区可以找到当地野山羊：</w:t>
      </w:r>
    </w:p>
    <w:p>
      <w:pPr/>
      <w:r>
        <w:rPr>
          <w:lang w:val="zh_CN" w:bidi="zh_CN"/>
        </w:rPr>
      </w:r>
      <w:r>
        <w:rPr>
          <w:lang w:val="zh_CN" w:bidi="zh_CN"/>
        </w:rPr>
        <w:t>欧洲东南部、小亚细亚、巴基斯坦 - 野山羊 - 学名</w:t>
      </w:r>
      <w:r>
        <w:rPr>
          <w:i/>
          <w:lang w:val="zh_CN" w:bidi="zh_CN"/>
        </w:rPr>
        <w:t>Capra hircus</w:t>
      </w:r>
    </w:p>
    <w:p>
      <w:pPr/>
      <w:r>
        <w:rPr>
          <w:lang w:val="zh_CN" w:bidi="zh_CN"/>
        </w:rPr>
      </w:r>
      <w:r>
        <w:rPr>
          <w:lang w:val="zh_CN" w:bidi="zh_CN"/>
        </w:rPr>
        <w:t>欧洲西南部 - 比利牛斯羱羊 - 学名</w:t>
      </w:r>
      <w:r>
        <w:rPr>
          <w:i/>
          <w:lang w:val="zh_CN" w:bidi="zh_CN"/>
        </w:rPr>
        <w:t>Capra pyrenaica</w:t>
      </w:r>
    </w:p>
    <w:p>
      <w:pPr/>
      <w:r>
        <w:rPr>
          <w:lang w:val="zh_CN" w:bidi="zh_CN"/>
        </w:rPr>
      </w:r>
      <w:r>
        <w:rPr>
          <w:lang w:val="zh_CN" w:bidi="zh_CN"/>
        </w:rPr>
        <w:t>欧洲阿尔卑斯地区 - 阿尔卑斯羱羊、石羚 - 学名</w:t>
      </w:r>
      <w:r>
        <w:rPr>
          <w:i/>
          <w:lang w:val="zh_CN" w:bidi="zh_CN"/>
        </w:rPr>
        <w:t>Capra ibex</w:t>
      </w:r>
    </w:p>
    <w:p>
      <w:pPr/>
      <w:r>
        <w:rPr>
          <w:lang w:val="zh_CN" w:bidi="zh_CN"/>
        </w:rPr>
      </w:r>
      <w:r>
        <w:rPr>
          <w:lang w:val="zh_CN" w:bidi="zh_CN"/>
        </w:rPr>
        <w:t>埃及、中东 - 努比亚羱羊 - 学名</w:t>
      </w:r>
      <w:r>
        <w:rPr>
          <w:i/>
          <w:lang w:val="zh_CN" w:bidi="zh_CN"/>
        </w:rPr>
        <w:t>Capra ibex nubiana</w:t>
      </w:r>
    </w:p>
    <w:p>
      <w:pPr/>
      <w:r>
        <w:rPr>
          <w:lang w:val="zh_CN" w:bidi="zh_CN"/>
        </w:rPr>
      </w:r>
      <w:r>
        <w:rPr>
          <w:lang w:val="zh_CN" w:bidi="zh_CN"/>
        </w:rPr>
        <w:t>埃塞尔比亚、厄立特里亚 - 西敏羱羊 - 学名</w:t>
      </w:r>
      <w:r>
        <w:rPr>
          <w:i/>
          <w:lang w:val="zh_CN" w:bidi="zh_CN"/>
        </w:rPr>
        <w:t>Capra walie</w:t>
      </w:r>
    </w:p>
    <w:p>
      <w:pPr/>
      <w:r>
        <w:rPr>
          <w:lang w:val="zh_CN" w:bidi="zh_CN"/>
        </w:rPr>
      </w:r>
      <w:r>
        <w:rPr>
          <w:lang w:val="zh_CN" w:bidi="zh_CN"/>
        </w:rPr>
        <w:t>中亚、西伯利亚 - 喜马拉雅羱羊 - 学名</w:t>
      </w:r>
      <w:r>
        <w:rPr>
          <w:i/>
          <w:lang w:val="zh_CN" w:bidi="zh_CN"/>
        </w:rPr>
        <w:t>Capra sibirica</w:t>
      </w:r>
    </w:p>
    <w:p>
      <w:pPr/>
      <w:r>
        <w:rPr>
          <w:lang w:val="zh_CN" w:bidi="zh_CN"/>
        </w:rPr>
      </w:r>
      <w:r>
        <w:rPr>
          <w:lang w:val="zh_CN" w:bidi="zh_CN"/>
        </w:rPr>
        <w:t>阿富汗、克什米尔 - 捻角山羊 - 学名</w:t>
      </w:r>
      <w:r>
        <w:rPr>
          <w:i/>
          <w:lang w:val="zh_CN" w:bidi="zh_CN"/>
        </w:rPr>
        <w:t>Capra falconeri</w:t>
      </w:r>
    </w:p>
    <w:p>
      <w:pPr/>
      <w:r>
        <w:rPr>
          <w:lang w:val="zh_CN" w:bidi="zh_CN"/>
        </w:rPr>
      </w:r>
      <w:r>
        <w:rPr>
          <w:lang w:val="zh_CN" w:bidi="zh_CN"/>
        </w:rPr>
        <w:t>尼泊尔、印度北部 - 喜马拉雅塔尔羊 - 学名</w:t>
      </w:r>
      <w:r>
        <w:rPr>
          <w:i/>
          <w:lang w:val="zh_CN" w:bidi="zh_CN"/>
        </w:rPr>
        <w:t>Hemitragus jemlahicus</w:t>
      </w:r>
    </w:p>
    <w:p>
      <w:pPr/>
      <w:r>
        <w:rPr>
          <w:lang w:val="zh_CN" w:bidi="zh_CN"/>
        </w:rPr>
      </w:r>
      <w:r>
        <w:rPr>
          <w:lang w:val="zh_CN" w:bidi="zh_CN"/>
        </w:rPr>
        <w:t>印度南部 - 尼尔吉里塔尔羊 - 学名</w:t>
      </w:r>
      <w:r>
        <w:rPr>
          <w:i/>
          <w:lang w:val="zh_CN" w:bidi="zh_CN"/>
        </w:rPr>
        <w:t>Hemitragus hylocrius</w:t>
      </w:r>
    </w:p>
    <w:p>
      <w:pPr/>
      <w:r>
        <w:rPr>
          <w:lang w:val="zh_CN" w:bidi="zh_CN"/>
        </w:rPr>
      </w:r>
      <w:r>
        <w:rPr>
          <w:lang w:val="zh_CN" w:bidi="zh_CN"/>
        </w:rPr>
        <w:t>喜马拉雅、中国、韩国 - 斑羚 - 学名</w:t>
      </w:r>
      <w:r>
        <w:rPr>
          <w:i/>
          <w:lang w:val="zh_CN" w:bidi="zh_CN"/>
        </w:rPr>
        <w:t>Nemorhaedus</w:t>
      </w:r>
    </w:p>
    <w:p>
      <w:pPr/>
      <w:r>
        <w:rPr>
          <w:lang w:val="zh_CN" w:bidi="zh_CN"/>
        </w:rPr>
      </w:r>
      <w:r>
        <w:rPr>
          <w:lang w:val="zh_CN" w:bidi="zh_CN"/>
        </w:rPr>
        <w:t>喜马拉雅、中国西部 - 羚牛 - 学名</w:t>
      </w:r>
      <w:r>
        <w:rPr>
          <w:i/>
          <w:lang w:val="zh_CN" w:bidi="zh_CN"/>
        </w:rPr>
        <w:t>Budorcas taxicolor</w:t>
      </w:r>
    </w:p>
    <w:p>
      <w:pPr/>
      <w:r>
        <w:rPr>
          <w:lang w:val="zh_CN" w:bidi="zh_CN"/>
        </w:rPr>
      </w:r>
      <w:r>
        <w:rPr>
          <w:lang w:val="zh_CN" w:bidi="zh_CN"/>
        </w:rPr>
        <w:t>印度东北部、缅甸、泰国、马来西亚、老挝、中国、台湾、日本 - 鬣羚 - 学名</w:t>
      </w:r>
      <w:r>
        <w:rPr>
          <w:i/>
          <w:lang w:val="zh_CN" w:bidi="zh_CN"/>
        </w:rPr>
        <w:t>Capricornis indica</w:t>
      </w:r>
    </w:p>
    <w:p>
      <w:pPr/>
      <w:r>
        <w:rPr>
          <w:lang w:val="zh_CN" w:bidi="zh_CN"/>
        </w:rPr>
      </w:r>
      <w:r>
        <w:rPr>
          <w:lang w:val="zh_CN" w:bidi="zh_CN"/>
        </w:rPr>
        <w:t>北美洲 - 落基山山羊、白山羊 - 学名</w:t>
      </w:r>
      <w:r>
        <w:rPr>
          <w:i/>
          <w:lang w:val="zh_CN" w:bidi="zh_CN"/>
        </w:rPr>
        <w:t>Oreamnos americanus</w:t>
      </w:r>
    </w:p>
    <w:p>
      <w:pPr/>
      <w:r>
        <w:rPr>
          <w:lang w:val="zh_CN" w:bidi="zh_CN"/>
        </w:rPr>
      </w:r>
      <w:r>
        <w:rPr>
          <w:lang w:val="zh_CN" w:bidi="zh_CN"/>
        </w:rPr>
        <w:t>撒哈拉沙漠以南的非洲地区没有真正的野山羊。与之最相似的动物是一种生活在悬崖上的小型岩羚（学名</w:t>
      </w:r>
      <w:r>
        <w:rPr>
          <w:i/>
          <w:lang w:val="zh_CN" w:bidi="zh_CN"/>
        </w:rPr>
        <w:t>Oreotragus oreotragus</w:t>
      </w:r>
      <w:r>
        <w:rPr>
          <w:lang w:val="zh_CN" w:bidi="zh_CN"/>
        </w:rPr>
        <w:t xml:space="preserve"> ）。这种动物在当地很常见，而且为人所熟知，许多非洲译本使用它的当地名称来翻译</w:t>
      </w:r>
      <w:r>
        <w:rPr>
          <w:i/>
          <w:lang w:val="zh_CN" w:bidi="zh_CN"/>
        </w:rPr>
        <w:t>ya‘el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’aqo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在没有发现当地野山羊的其他国家，或是在没有表示野山羊的专用词语的国家，翻译者通常可以使用"野山羊"或"野生高山山羊"等短语。后一个短语可能更好，因为在西非，"丛林山羊"是指霓羚，这是一种与高山无关的小型羚羊。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：这节经文出现在一系列箴言的中间，这些箴言论到性约束的价值和婚姻中的忠诚。书卷的作者／编者劝告读者只可以从妻子那里得到性的满足。妻子则被称为"可爱（或迷人）的鹿，优雅的羱羊"。</w:t>
      </w:r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前文已经提到，在许多文化中，把女性称为"野山羊"是一种侮辱而不是赞美。在这种情况下，翻译者应找到一个象征优雅、能与"鹿"平行的动物作为比喻。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DEU 14:4</w:t>
        </w:r>
      </w:hyperlink>
      <w:r>
        <w:rPr>
          <w:lang w:val="zh_CN" w:bidi="zh_CN"/>
        </w:rPr>
        <w:t xml:space="preserve">;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 ：在这个洁净动物的清单中，翻译者应避免使用两个表示野山羊的词语。然而，建议把</w:t>
      </w:r>
      <w:r>
        <w:rPr>
          <w:i/>
          <w:lang w:val="zh_CN" w:bidi="zh_CN"/>
        </w:rPr>
        <w:t>’aqo</w:t>
      </w:r>
      <w:r>
        <w:rPr>
          <w:lang w:val="zh_CN" w:bidi="zh_CN"/>
        </w:rPr>
        <w:t xml:space="preserve"> （即清单中的第七个名称）译为"羱羊"或"野山羊"。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5" TargetMode="External"/><Relationship Id="rId15" Type="http://schemas.openxmlformats.org/officeDocument/2006/relationships/hyperlink" Target="https://ref.ly/1Sam24:3" TargetMode="External"/><Relationship Id="rId16" Type="http://schemas.openxmlformats.org/officeDocument/2006/relationships/hyperlink" Target="https://ref.ly/Job39:1" TargetMode="External"/><Relationship Id="rId17" Type="http://schemas.openxmlformats.org/officeDocument/2006/relationships/hyperlink" Target="https://ref.ly/Ps104:18" TargetMode="External"/><Relationship Id="rId18" Type="http://schemas.openxmlformats.org/officeDocument/2006/relationships/hyperlink" Target="https://ref.ly/Prov5:19" TargetMode="External"/><Relationship Id="rId19" Type="http://schemas.openxmlformats.org/officeDocument/2006/relationships/image" Target="media/image1.jpg"/><Relationship Id="rId20" Type="http://schemas.openxmlformats.org/officeDocument/2006/relationships/hyperlink" Target="#FAUNA:2.1" TargetMode="External"/><Relationship Id="rId21" Type="http://schemas.openxmlformats.org/officeDocument/2006/relationships/hyperlink" Target="https://ref.ly/1Sam24:2" TargetMode="External"/><Relationship Id="rId22" Type="http://schemas.openxmlformats.org/officeDocument/2006/relationships/hyperlink" Target="https://ref.ly/Deut14: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