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标题：牛虻（gadfly）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6.5</w:t>
      </w:r>
      <w:r>
        <w:rPr>
          <w:lang w:val="zh_CN" w:bidi="zh_CN"/>
        </w:rPr>
        <w:t xml:space="preserve"> 标题：牛虻（gadfly）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来：קֶרֶץ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(音译：qerets)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46:20</w:t>
        </w:r>
      </w:hyperlink>
    </w:p>
    <w:p>
      <w:pPr>
        <w:pStyle w:val="Heading2"/>
      </w:pPr>
      <w:r>
        <w:rPr>
          <w:lang w:val="zh_CN" w:bidi="zh_CN"/>
        </w:rPr>
        <w:t>讨论和描述</w:t>
      </w:r>
    </w:p>
    <w:p>
      <w:pPr/>
      <w:r>
        <w:rPr>
          <w:lang w:val="zh_CN" w:bidi="zh_CN"/>
        </w:rPr>
      </w:r>
      <w:r>
        <w:rPr>
          <w:lang w:val="zh_CN" w:bidi="zh_CN"/>
        </w:rPr>
        <w:t>牛虻，也称为马蝇和水蝇，有许多种类，属于会叮咬的蝇类，以恒温动物或人类的血液为食。有些种类会传播疾病。圣经中提到的牛虻很可能是普通马蝇（学名</w:t>
      </w:r>
      <w:r>
        <w:rPr>
          <w:i/>
          <w:lang w:val="zh_CN" w:bidi="zh_CN"/>
        </w:rPr>
        <w:t>Stomoxys calcitrans</w:t>
      </w:r>
      <w:r>
        <w:rPr>
          <w:lang w:val="zh_CN" w:bidi="zh_CN"/>
        </w:rPr>
        <w:t xml:space="preserve"> ），在中东、西亚，澳大利亚和非洲很常见。这种马蝇非常执着，除非被刷掉或打掉，否则绝对不离开宿主。它们迅速地叮咬，然后被叮者只会发痒一会儿。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"牛虻"在圣经中只出现一次，代表能成功制造麻烦的次要敌人。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如果当地有会叮咬人的苍蝇，就可以使用其中一种比较常见的苍蝇种类的名称。如果没有这类苍蝇，可以采用简短的描述性短语，比如"叮人的苍蝇"、"刺蝇"、"灼烧人的苍蝇"等。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er46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