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標題：海鷗（seagull）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3.20</w:t>
      </w:r>
      <w:r>
        <w:rPr>
          <w:lang w:val="zh_TW" w:bidi="zh_TW"/>
        </w:rPr>
        <w:t xml:space="preserve"> 標題：海鷗（seagull）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來：שַׁחַף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(音譯：shachaf)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11:16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DEU 14:15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海鷗 (Pixabay)</w:t>
      </w:r>
      <w:r>
        <w:rPr>
          <w:lang w:val="zh_TW" w:bidi="zh_TW"/>
        </w:rPr>
        <w:t>絕大多數現代英文譯本都將</w:t>
      </w:r>
      <w:r>
        <w:rPr>
          <w:i/>
          <w:lang w:val="zh_TW" w:bidi="zh_TW"/>
        </w:rPr>
        <w:t>shachaf</w:t>
      </w:r>
      <w:r>
        <w:rPr>
          <w:lang w:val="zh_TW" w:bidi="zh_TW"/>
        </w:rPr>
        <w:t xml:space="preserve"> 譯為"seagull"（「海鷗」）或"gull"（「鷗」），這反映出絕大多數學者的共識，另外這也是該詞在現代希伯來文中的意思。燕鷗（海鷗的近緣物種）被稱為</w:t>
      </w:r>
      <w:r>
        <w:rPr>
          <w:i/>
          <w:lang w:val="zh_TW" w:bidi="zh_TW"/>
        </w:rPr>
        <w:t>shechafit</w:t>
      </w:r>
      <w:r>
        <w:rPr>
          <w:lang w:val="zh_TW" w:bidi="zh_TW"/>
        </w:rPr>
        <w:t xml:space="preserve"> （「小鷗」）。但是，</w:t>
      </w:r>
      <w:r>
        <w:rPr>
          <w:lang w:val="zh_TW" w:bidi="zh_TW"/>
        </w:rPr>
        <w:t>NEB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REB</w:t>
      </w:r>
      <w:r>
        <w:rPr>
          <w:lang w:val="zh_TW" w:bidi="zh_TW"/>
        </w:rPr>
        <w:t xml:space="preserve"> 沒有這樣翻譯，而是採納了德賴弗（G. R. Driver）的建議。</w:t>
      </w:r>
    </w:p>
    <w:p>
      <w:r>
        <w:drawing>
          <wp:inline xmlns:a="http://schemas.openxmlformats.org/drawingml/2006/main" xmlns:pic="http://schemas.openxmlformats.org/drawingml/2006/picture">
            <wp:extent cx="1463040" cy="975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在聖經時期，這個詞很可能是指所有長著窄長翅膀的海鳥，包括海鷗、燕鷗、賊鷗、走鴴、鸌和其他海鳥。在以色列的沿海地區和加利利海，發現了至少十二種常見的類似海鳥，其中最常見的是黑頭鷗（學名</w:t>
      </w:r>
      <w:r>
        <w:rPr>
          <w:i/>
          <w:lang w:val="zh_TW" w:bidi="zh_TW"/>
        </w:rPr>
        <w:t>Larus ridibundus</w:t>
      </w:r>
      <w:r>
        <w:rPr>
          <w:lang w:val="zh_TW" w:bidi="zh_TW"/>
        </w:rPr>
        <w:t xml:space="preserve"> ）、銀鷗（學名</w:t>
      </w:r>
      <w:r>
        <w:rPr>
          <w:i/>
          <w:lang w:val="zh_TW" w:bidi="zh_TW"/>
        </w:rPr>
        <w:t>Larus argentatus</w:t>
      </w:r>
      <w:r>
        <w:rPr>
          <w:lang w:val="zh_TW" w:bidi="zh_TW"/>
        </w:rPr>
        <w:t xml:space="preserve"> ）、燕鷗（學名</w:t>
      </w:r>
      <w:r>
        <w:rPr>
          <w:i/>
          <w:lang w:val="zh_TW" w:bidi="zh_TW"/>
        </w:rPr>
        <w:t>Sterna hirundo</w:t>
      </w:r>
      <w:r>
        <w:rPr>
          <w:lang w:val="zh_TW" w:bidi="zh_TW"/>
        </w:rPr>
        <w:t xml:space="preserve"> ）和白額燕鷗（學名</w:t>
      </w:r>
      <w:r>
        <w:rPr>
          <w:i/>
          <w:lang w:val="zh_TW" w:bidi="zh_TW"/>
        </w:rPr>
        <w:t>Sterna albifrons</w:t>
      </w:r>
      <w:r>
        <w:rPr>
          <w:lang w:val="zh_TW" w:bidi="zh_TW"/>
        </w:rPr>
        <w:t xml:space="preserve"> ）。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顧名思義，海鷗是一種海鳥，生活在海洋和湖泊的岸上。牠們的一些近緣物種，如燕鷗和剪嘴鷗，還生活在世界各地的大河區域，如亞馬遜河、尼羅河、贊比西河、恒河、雅魯藏布江、湄公河、墨累河和密西西比河。有些鳥類甚至在較小的河流和池塘附近也能發現。海鷗比燕鷗大，並且長著粗壯的喙，有些物種的喙尖明顯帶鈎。</w:t>
      </w:r>
    </w:p>
    <w:p>
      <w:pPr/>
      <w:r>
        <w:rPr>
          <w:lang w:val="zh_TW" w:bidi="zh_TW"/>
        </w:rPr>
      </w:r>
      <w:r>
        <w:rPr>
          <w:lang w:val="zh_TW" w:bidi="zh_TW"/>
        </w:rPr>
        <w:t>這個科中的大多數鳥均呈白色，背部和上翼面為灰色或黑色，翅膀長而柔韌，以魚類或浮游生物為食，並且通常是落在水面上進食。有些會潛入水下尋找食物，許多還是海岸清道夫，吃死了的魚、螃蟹和貝類。牠們經常跟隨著漁船，吃殘羹剩飯或被丟棄的魚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這些鳥被列為禮儀上不潔淨的鳥類。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世界各地的海邊或任何其他重要水域都可以找到海鷗和燕鷗，因此在這些地區不難找到對等譯詞。上面提到的兩種燕鷗在世界各地都可見到，牠們會從一個半球遷徙到另一個半球。黑頭鷗在歐洲和非洲都有發現。在世界上比較干旱或者多山的內陸地區，如果看不到海鷗或燕鷗，那麼可以使用「海鳥」之類的詞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16" TargetMode="External"/><Relationship Id="rId15" Type="http://schemas.openxmlformats.org/officeDocument/2006/relationships/hyperlink" Target="https://ref.ly/Deut14:15" TargetMode="External"/><Relationship Id="rId16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