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Olive</w:t>
      </w:r>
      <w:r>
        <w:rPr>
          <w:lang w:val="en_US" w:bidi="en_US"/>
        </w:rPr>
      </w:r>
    </w:p>
    <w:p>
      <w:pPr>
        <w:pStyle w:val="Heading1"/>
      </w:pPr>
      <w:r>
        <w:rPr>
          <w:lang w:val="en_US" w:bidi="en_US"/>
        </w:rPr>
        <w:t>2.8</w:t>
      </w:r>
      <w:r>
        <w:rPr>
          <w:lang w:val="en_US" w:bidi="en_US"/>
        </w:rPr>
        <w:t xml:space="preserve"> Olive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זַיִת</w:t>
      </w:r>
      <w:r>
        <w:rPr>
          <w:lang w:val="en_US" w:bidi="en_US"/>
        </w:rPr>
        <w:t xml:space="preserve"> </w:t>
      </w:r>
      <w:r>
        <w:rPr>
          <w:lang w:val="en_US" w:bidi="en_US"/>
        </w:rPr>
        <w:t>(zayith)</w:t>
      </w:r>
      <w:r>
        <w:rPr>
          <w:lang w:val="en_US" w:bidi="en_US"/>
        </w:rPr>
      </w:r>
      <w:hyperlink r:id="rId14">
        <w:r>
          <w:rPr>
            <w:lang w:val="en_US" w:bidi="en_US"/>
          </w:rPr>
          <w:rPr>
            <w:color w:val="0000EE"/>
            <w:u w:val="single"/>
          </w:rPr>
          <w:t>GEN 8:11</w:t>
        </w:r>
      </w:hyperlink>
      <w:r>
        <w:rPr>
          <w:lang w:val="en_US" w:bidi="en_US"/>
        </w:rPr>
        <w:t xml:space="preserve">, </w:t>
      </w:r>
      <w:hyperlink r:id="rId15">
        <w:r>
          <w:rPr>
            <w:lang w:val="en_US" w:bidi="en_US"/>
          </w:rPr>
          <w:rPr>
            <w:color w:val="0000EE"/>
            <w:u w:val="single"/>
          </w:rPr>
          <w:t>EXO 23:11</w:t>
        </w:r>
      </w:hyperlink>
      <w:r>
        <w:rPr>
          <w:lang w:val="en_US" w:bidi="en_US"/>
        </w:rPr>
        <w:t xml:space="preserve">, </w:t>
      </w:r>
      <w:hyperlink r:id="rId16">
        <w:r>
          <w:rPr>
            <w:lang w:val="en_US" w:bidi="en_US"/>
          </w:rPr>
          <w:rPr>
            <w:color w:val="0000EE"/>
            <w:u w:val="single"/>
          </w:rPr>
          <w:t>EXO 27:20</w:t>
        </w:r>
      </w:hyperlink>
      <w:r>
        <w:rPr>
          <w:lang w:val="en_US" w:bidi="en_US"/>
        </w:rPr>
        <w:t xml:space="preserve">, </w:t>
      </w:r>
      <w:hyperlink r:id="rId17">
        <w:r>
          <w:rPr>
            <w:lang w:val="en_US" w:bidi="en_US"/>
          </w:rPr>
          <w:rPr>
            <w:color w:val="0000EE"/>
            <w:u w:val="single"/>
          </w:rPr>
          <w:t>LEV 24:2</w:t>
        </w:r>
      </w:hyperlink>
      <w:r>
        <w:rPr>
          <w:lang w:val="en_US" w:bidi="en_US"/>
        </w:rPr>
        <w:t xml:space="preserve">, </w:t>
      </w:r>
      <w:hyperlink r:id="rId18">
        <w:r>
          <w:rPr>
            <w:lang w:val="en_US" w:bidi="en_US"/>
          </w:rPr>
          <w:rPr>
            <w:color w:val="0000EE"/>
            <w:u w:val="single"/>
          </w:rPr>
          <w:t>DEU 6:11</w:t>
        </w:r>
      </w:hyperlink>
      <w:r>
        <w:rPr>
          <w:lang w:val="en_US" w:bidi="en_US"/>
        </w:rPr>
        <w:t xml:space="preserve">, </w:t>
      </w:r>
      <w:hyperlink r:id="rId19">
        <w:r>
          <w:rPr>
            <w:lang w:val="en_US" w:bidi="en_US"/>
          </w:rPr>
          <w:rPr>
            <w:color w:val="0000EE"/>
            <w:u w:val="single"/>
          </w:rPr>
          <w:t>DEU 8:8</w:t>
        </w:r>
      </w:hyperlink>
      <w:r>
        <w:rPr>
          <w:lang w:val="en_US" w:bidi="en_US"/>
        </w:rPr>
        <w:t xml:space="preserve">, </w:t>
      </w:r>
      <w:hyperlink r:id="rId20">
        <w:r>
          <w:rPr>
            <w:lang w:val="en_US" w:bidi="en_US"/>
          </w:rPr>
          <w:rPr>
            <w:color w:val="0000EE"/>
            <w:u w:val="single"/>
          </w:rPr>
          <w:t>DEU 24:20</w:t>
        </w:r>
      </w:hyperlink>
      <w:r>
        <w:rPr>
          <w:lang w:val="en_US" w:bidi="en_US"/>
        </w:rPr>
        <w:t xml:space="preserve">, </w:t>
      </w:r>
      <w:hyperlink r:id="rId21">
        <w:r>
          <w:rPr>
            <w:lang w:val="en_US" w:bidi="en_US"/>
          </w:rPr>
          <w:rPr>
            <w:color w:val="0000EE"/>
            <w:u w:val="single"/>
          </w:rPr>
          <w:t>DEU 28:40</w:t>
        </w:r>
      </w:hyperlink>
      <w:r>
        <w:rPr>
          <w:lang w:val="en_US" w:bidi="en_US"/>
        </w:rPr>
        <w:t xml:space="preserve">, </w:t>
      </w:r>
      <w:hyperlink r:id="rId21">
        <w:r>
          <w:rPr>
            <w:lang w:val="en_US" w:bidi="en_US"/>
          </w:rPr>
          <w:rPr>
            <w:color w:val="0000EE"/>
            <w:u w:val="single"/>
          </w:rPr>
          <w:t>DEU 28:40</w:t>
        </w:r>
      </w:hyperlink>
      <w:r>
        <w:rPr>
          <w:lang w:val="en_US" w:bidi="en_US"/>
        </w:rPr>
        <w:t xml:space="preserve">, </w:t>
      </w:r>
      <w:hyperlink r:id="rId22">
        <w:r>
          <w:rPr>
            <w:lang w:val="en_US" w:bidi="en_US"/>
          </w:rPr>
          <w:rPr>
            <w:color w:val="0000EE"/>
            <w:u w:val="single"/>
          </w:rPr>
          <w:t>JOS 24:13</w:t>
        </w:r>
      </w:hyperlink>
      <w:r>
        <w:rPr>
          <w:lang w:val="en_US" w:bidi="en_US"/>
        </w:rPr>
        <w:t xml:space="preserve">, </w:t>
      </w:r>
      <w:hyperlink r:id="rId23">
        <w:r>
          <w:rPr>
            <w:lang w:val="en_US" w:bidi="en_US"/>
          </w:rPr>
          <w:rPr>
            <w:color w:val="0000EE"/>
            <w:u w:val="single"/>
          </w:rPr>
          <w:t>JDG 9:8</w:t>
        </w:r>
      </w:hyperlink>
      <w:r>
        <w:rPr>
          <w:lang w:val="en_US" w:bidi="en_US"/>
        </w:rPr>
        <w:t xml:space="preserve">, </w:t>
      </w:r>
      <w:hyperlink r:id="rId24">
        <w:r>
          <w:rPr>
            <w:lang w:val="en_US" w:bidi="en_US"/>
          </w:rPr>
          <w:rPr>
            <w:color w:val="0000EE"/>
            <w:u w:val="single"/>
          </w:rPr>
          <w:t>JDG 9:9</w:t>
        </w:r>
      </w:hyperlink>
      <w:r>
        <w:rPr>
          <w:lang w:val="en_US" w:bidi="en_US"/>
        </w:rPr>
        <w:t xml:space="preserve">, </w:t>
      </w:r>
      <w:hyperlink r:id="rId25">
        <w:r>
          <w:rPr>
            <w:lang w:val="en_US" w:bidi="en_US"/>
          </w:rPr>
          <w:rPr>
            <w:color w:val="0000EE"/>
            <w:u w:val="single"/>
          </w:rPr>
          <w:t>JDG 15:5</w:t>
        </w:r>
      </w:hyperlink>
      <w:r>
        <w:rPr>
          <w:lang w:val="en_US" w:bidi="en_US"/>
        </w:rPr>
        <w:t xml:space="preserve">, </w:t>
      </w:r>
      <w:hyperlink r:id="rId26">
        <w:r>
          <w:rPr>
            <w:lang w:val="en_US" w:bidi="en_US"/>
          </w:rPr>
          <w:rPr>
            <w:color w:val="0000EE"/>
            <w:u w:val="single"/>
          </w:rPr>
          <w:t>1SA 8:14</w:t>
        </w:r>
      </w:hyperlink>
      <w:r>
        <w:rPr>
          <w:lang w:val="en_US" w:bidi="en_US"/>
        </w:rPr>
        <w:t xml:space="preserve">, </w:t>
      </w:r>
      <w:hyperlink r:id="rId27">
        <w:r>
          <w:rPr>
            <w:lang w:val="en_US" w:bidi="en_US"/>
          </w:rPr>
          <w:rPr>
            <w:color w:val="0000EE"/>
            <w:u w:val="single"/>
          </w:rPr>
          <w:t>2SA 15:30</w:t>
        </w:r>
      </w:hyperlink>
      <w:r>
        <w:rPr>
          <w:lang w:val="en_US" w:bidi="en_US"/>
        </w:rPr>
        <w:t xml:space="preserve">, </w:t>
      </w:r>
      <w:hyperlink r:id="rId28">
        <w:r>
          <w:rPr>
            <w:lang w:val="en_US" w:bidi="en_US"/>
          </w:rPr>
          <w:rPr>
            <w:color w:val="0000EE"/>
            <w:u w:val="single"/>
          </w:rPr>
          <w:t>2KI 5:26</w:t>
        </w:r>
      </w:hyperlink>
      <w:r>
        <w:rPr>
          <w:lang w:val="en_US" w:bidi="en_US"/>
        </w:rPr>
        <w:t xml:space="preserve">, </w:t>
      </w:r>
      <w:hyperlink r:id="rId29">
        <w:r>
          <w:rPr>
            <w:lang w:val="en_US" w:bidi="en_US"/>
          </w:rPr>
          <w:rPr>
            <w:color w:val="0000EE"/>
            <w:u w:val="single"/>
          </w:rPr>
          <w:t>2KI 18:32</w:t>
        </w:r>
      </w:hyperlink>
      <w:r>
        <w:rPr>
          <w:lang w:val="en_US" w:bidi="en_US"/>
        </w:rPr>
        <w:t xml:space="preserve">, </w:t>
      </w:r>
      <w:hyperlink r:id="rId30">
        <w:r>
          <w:rPr>
            <w:lang w:val="en_US" w:bidi="en_US"/>
          </w:rPr>
          <w:rPr>
            <w:color w:val="0000EE"/>
            <w:u w:val="single"/>
          </w:rPr>
          <w:t>1CH 27:28</w:t>
        </w:r>
      </w:hyperlink>
      <w:r>
        <w:rPr>
          <w:lang w:val="en_US" w:bidi="en_US"/>
        </w:rPr>
        <w:t xml:space="preserve">, </w:t>
      </w:r>
      <w:hyperlink r:id="rId31">
        <w:r>
          <w:rPr>
            <w:lang w:val="en_US" w:bidi="en_US"/>
          </w:rPr>
          <w:rPr>
            <w:color w:val="0000EE"/>
            <w:u w:val="single"/>
          </w:rPr>
          <w:t>NEH 5:11</w:t>
        </w:r>
      </w:hyperlink>
      <w:r>
        <w:rPr>
          <w:lang w:val="en_US" w:bidi="en_US"/>
        </w:rPr>
        <w:t xml:space="preserve">, </w:t>
      </w:r>
      <w:hyperlink r:id="rId32">
        <w:r>
          <w:rPr>
            <w:lang w:val="en_US" w:bidi="en_US"/>
          </w:rPr>
          <w:rPr>
            <w:color w:val="0000EE"/>
            <w:u w:val="single"/>
          </w:rPr>
          <w:t>NEH 8:15</w:t>
        </w:r>
      </w:hyperlink>
      <w:r>
        <w:rPr>
          <w:lang w:val="en_US" w:bidi="en_US"/>
        </w:rPr>
        <w:t xml:space="preserve">, </w:t>
      </w:r>
      <w:hyperlink r:id="rId33">
        <w:r>
          <w:rPr>
            <w:lang w:val="en_US" w:bidi="en_US"/>
          </w:rPr>
          <w:rPr>
            <w:color w:val="0000EE"/>
            <w:u w:val="single"/>
          </w:rPr>
          <w:t>NEH 9:25</w:t>
        </w:r>
      </w:hyperlink>
      <w:r>
        <w:rPr>
          <w:lang w:val="en_US" w:bidi="en_US"/>
        </w:rPr>
        <w:t xml:space="preserve">, </w:t>
      </w:r>
      <w:hyperlink r:id="rId34">
        <w:r>
          <w:rPr>
            <w:lang w:val="en_US" w:bidi="en_US"/>
          </w:rPr>
          <w:rPr>
            <w:color w:val="0000EE"/>
            <w:u w:val="single"/>
          </w:rPr>
          <w:t>JOB 15:33</w:t>
        </w:r>
      </w:hyperlink>
      <w:r>
        <w:rPr>
          <w:lang w:val="en_US" w:bidi="en_US"/>
        </w:rPr>
        <w:t xml:space="preserve">, </w:t>
      </w:r>
      <w:hyperlink r:id="rId35">
        <w:r>
          <w:rPr>
            <w:lang w:val="en_US" w:bidi="en_US"/>
          </w:rPr>
          <w:rPr>
            <w:color w:val="0000EE"/>
            <w:u w:val="single"/>
          </w:rPr>
          <w:t>PSA 52:10</w:t>
        </w:r>
      </w:hyperlink>
      <w:r>
        <w:rPr>
          <w:lang w:val="en_US" w:bidi="en_US"/>
        </w:rPr>
        <w:t xml:space="preserve">, </w:t>
      </w:r>
      <w:hyperlink r:id="rId36">
        <w:r>
          <w:rPr>
            <w:lang w:val="en_US" w:bidi="en_US"/>
          </w:rPr>
          <w:rPr>
            <w:color w:val="0000EE"/>
            <w:u w:val="single"/>
          </w:rPr>
          <w:t>PSA 128:3</w:t>
        </w:r>
      </w:hyperlink>
      <w:r>
        <w:rPr>
          <w:lang w:val="en_US" w:bidi="en_US"/>
        </w:rPr>
        <w:t xml:space="preserve">, </w:t>
      </w:r>
      <w:hyperlink r:id="rId37">
        <w:r>
          <w:rPr>
            <w:lang w:val="en_US" w:bidi="en_US"/>
          </w:rPr>
          <w:rPr>
            <w:color w:val="0000EE"/>
            <w:u w:val="single"/>
          </w:rPr>
          <w:t>ISA 17:6</w:t>
        </w:r>
      </w:hyperlink>
      <w:r>
        <w:rPr>
          <w:lang w:val="en_US" w:bidi="en_US"/>
        </w:rPr>
        <w:t xml:space="preserve">, </w:t>
      </w:r>
      <w:hyperlink r:id="rId38">
        <w:r>
          <w:rPr>
            <w:lang w:val="en_US" w:bidi="en_US"/>
          </w:rPr>
          <w:rPr>
            <w:color w:val="0000EE"/>
            <w:u w:val="single"/>
          </w:rPr>
          <w:t>ISA 24:13</w:t>
        </w:r>
      </w:hyperlink>
      <w:r>
        <w:rPr>
          <w:lang w:val="en_US" w:bidi="en_US"/>
        </w:rPr>
        <w:t xml:space="preserve">, </w:t>
      </w:r>
      <w:hyperlink r:id="rId39">
        <w:r>
          <w:rPr>
            <w:lang w:val="en_US" w:bidi="en_US"/>
          </w:rPr>
          <w:rPr>
            <w:color w:val="0000EE"/>
            <w:u w:val="single"/>
          </w:rPr>
          <w:t>JER 11:16</w:t>
        </w:r>
      </w:hyperlink>
      <w:r>
        <w:rPr>
          <w:lang w:val="en_US" w:bidi="en_US"/>
        </w:rPr>
        <w:t xml:space="preserve">, </w:t>
      </w:r>
      <w:hyperlink r:id="rId40">
        <w:r>
          <w:rPr>
            <w:lang w:val="en_US" w:bidi="en_US"/>
          </w:rPr>
          <w:rPr>
            <w:color w:val="0000EE"/>
            <w:u w:val="single"/>
          </w:rPr>
          <w:t>HOS 14:7</w:t>
        </w:r>
      </w:hyperlink>
      <w:r>
        <w:rPr>
          <w:lang w:val="en_US" w:bidi="en_US"/>
        </w:rPr>
        <w:t xml:space="preserve">, </w:t>
      </w:r>
      <w:hyperlink r:id="rId41">
        <w:r>
          <w:rPr>
            <w:lang w:val="en_US" w:bidi="en_US"/>
          </w:rPr>
          <w:rPr>
            <w:color w:val="0000EE"/>
            <w:u w:val="single"/>
          </w:rPr>
          <w:t>AMO 4:9</w:t>
        </w:r>
      </w:hyperlink>
      <w:r>
        <w:rPr>
          <w:lang w:val="en_US" w:bidi="en_US"/>
        </w:rPr>
        <w:t xml:space="preserve">, </w:t>
      </w:r>
      <w:hyperlink r:id="rId42">
        <w:r>
          <w:rPr>
            <w:lang w:val="en_US" w:bidi="en_US"/>
          </w:rPr>
          <w:rPr>
            <w:color w:val="0000EE"/>
            <w:u w:val="single"/>
          </w:rPr>
          <w:t>MIC 6:15</w:t>
        </w:r>
      </w:hyperlink>
      <w:r>
        <w:rPr>
          <w:lang w:val="en_US" w:bidi="en_US"/>
        </w:rPr>
        <w:t xml:space="preserve">, </w:t>
      </w:r>
      <w:hyperlink r:id="rId43">
        <w:r>
          <w:rPr>
            <w:lang w:val="en_US" w:bidi="en_US"/>
          </w:rPr>
          <w:rPr>
            <w:color w:val="0000EE"/>
            <w:u w:val="single"/>
          </w:rPr>
          <w:t>HAB 3:17</w:t>
        </w:r>
      </w:hyperlink>
      <w:r>
        <w:rPr>
          <w:lang w:val="en_US" w:bidi="en_US"/>
        </w:rPr>
        <w:t xml:space="preserve">, </w:t>
      </w:r>
      <w:hyperlink r:id="rId44">
        <w:r>
          <w:rPr>
            <w:lang w:val="en_US" w:bidi="en_US"/>
          </w:rPr>
          <w:rPr>
            <w:color w:val="0000EE"/>
            <w:u w:val="single"/>
          </w:rPr>
          <w:t>HAG 2:19</w:t>
        </w:r>
      </w:hyperlink>
      <w:r>
        <w:rPr>
          <w:lang w:val="en_US" w:bidi="en_US"/>
        </w:rPr>
        <w:t xml:space="preserve">, </w:t>
      </w:r>
      <w:hyperlink r:id="rId45">
        <w:r>
          <w:rPr>
            <w:lang w:val="en_US" w:bidi="en_US"/>
          </w:rPr>
          <w:rPr>
            <w:color w:val="0000EE"/>
            <w:u w:val="single"/>
          </w:rPr>
          <w:t>ZEC 4:3</w:t>
        </w:r>
      </w:hyperlink>
      <w:r>
        <w:rPr>
          <w:lang w:val="en_US" w:bidi="en_US"/>
        </w:rPr>
        <w:t xml:space="preserve">, </w:t>
      </w:r>
      <w:hyperlink r:id="rId46">
        <w:r>
          <w:rPr>
            <w:lang w:val="en_US" w:bidi="en_US"/>
          </w:rPr>
          <w:rPr>
            <w:color w:val="0000EE"/>
            <w:u w:val="single"/>
          </w:rPr>
          <w:t>ZEC 4:11</w:t>
        </w:r>
      </w:hyperlink>
      <w:r>
        <w:rPr>
          <w:lang w:val="en_US" w:bidi="en_US"/>
        </w:rPr>
        <w:t xml:space="preserve">, </w:t>
      </w:r>
      <w:hyperlink r:id="rId47">
        <w:r>
          <w:rPr>
            <w:lang w:val="en_US" w:bidi="en_US"/>
          </w:rPr>
          <w:rPr>
            <w:color w:val="0000EE"/>
            <w:u w:val="single"/>
          </w:rPr>
          <w:t>ZEC 4:12</w:t>
        </w:r>
      </w:hyperlink>
      <w:r>
        <w:rPr>
          <w:lang w:val="en_US" w:bidi="en_US"/>
        </w:rPr>
        <w:t xml:space="preserve">, </w:t>
      </w:r>
      <w:hyperlink r:id="rId48">
        <w:r>
          <w:rPr>
            <w:lang w:val="en_US" w:bidi="en_US"/>
          </w:rPr>
          <w:rPr>
            <w:color w:val="0000EE"/>
            <w:u w:val="single"/>
          </w:rPr>
          <w:t>ZEC 14:4</w:t>
        </w:r>
      </w:hyperlink>
      <w:r>
        <w:rPr>
          <w:lang w:val="en_US" w:bidi="en_US"/>
        </w:rPr>
        <w:t xml:space="preserve">, </w:t>
      </w:r>
      <w:hyperlink r:id="rId48">
        <w:r>
          <w:rPr>
            <w:lang w:val="en_US" w:bidi="en_US"/>
          </w:rPr>
          <w:rPr>
            <w:color w:val="0000EE"/>
            <w:u w:val="single"/>
          </w:rPr>
          <w:t>ZEC 14:4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καλλιέλαιος</w:t>
      </w:r>
      <w:r>
        <w:rPr>
          <w:lang w:val="en_US" w:bidi="en_US"/>
        </w:rPr>
        <w:t xml:space="preserve"> </w:t>
      </w:r>
      <w:r>
        <w:rPr>
          <w:lang w:val="en_US" w:bidi="en_US"/>
        </w:rPr>
        <w:t>(kallielaios (cultivated olive tree))</w:t>
      </w:r>
      <w:r>
        <w:rPr>
          <w:lang w:val="en_US" w:bidi="en_US"/>
        </w:rPr>
      </w:r>
      <w:hyperlink r:id="rId49">
        <w:r>
          <w:rPr>
            <w:lang w:val="en_US" w:bidi="en_US"/>
          </w:rPr>
          <w:rPr>
            <w:color w:val="0000EE"/>
            <w:u w:val="single"/>
          </w:rPr>
          <w:t>ROM 11:24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ἀγριέλαιος</w:t>
      </w:r>
      <w:r>
        <w:rPr>
          <w:lang w:val="en_US" w:bidi="en_US"/>
        </w:rPr>
        <w:t xml:space="preserve"> </w:t>
      </w:r>
      <w:r>
        <w:rPr>
          <w:lang w:val="en_US" w:bidi="en_US"/>
        </w:rPr>
        <w:t>(agrielaios (wild olive tree))</w:t>
      </w:r>
      <w:r>
        <w:rPr>
          <w:lang w:val="en_US" w:bidi="en_US"/>
        </w:rPr>
      </w:r>
      <w:hyperlink r:id="rId50">
        <w:r>
          <w:rPr>
            <w:lang w:val="en_US" w:bidi="en_US"/>
          </w:rPr>
          <w:rPr>
            <w:color w:val="0000EE"/>
            <w:u w:val="single"/>
          </w:rPr>
          <w:t>ROM 11:17</w:t>
        </w:r>
      </w:hyperlink>
      <w:r>
        <w:rPr>
          <w:lang w:val="en_US" w:bidi="en_US"/>
        </w:rPr>
        <w:t xml:space="preserve">, </w:t>
      </w:r>
      <w:hyperlink r:id="rId49">
        <w:r>
          <w:rPr>
            <w:lang w:val="en_US" w:bidi="en_US"/>
          </w:rPr>
          <w:rPr>
            <w:color w:val="0000EE"/>
            <w:u w:val="single"/>
          </w:rPr>
          <w:t>ROM 11:24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ἐλαία</w:t>
      </w:r>
      <w:r>
        <w:rPr>
          <w:lang w:val="en_US" w:bidi="en_US"/>
        </w:rPr>
        <w:t xml:space="preserve"> </w:t>
      </w:r>
      <w:r>
        <w:rPr>
          <w:lang w:val="en_US" w:bidi="en_US"/>
        </w:rPr>
        <w:t>(elaia (olive tree, fruit))</w:t>
      </w:r>
      <w:r>
        <w:rPr>
          <w:lang w:val="en_US" w:bidi="en_US"/>
        </w:rPr>
      </w:r>
      <w:hyperlink r:id="rId51">
        <w:r>
          <w:rPr>
            <w:lang w:val="en_US" w:bidi="en_US"/>
          </w:rPr>
          <w:rPr>
            <w:color w:val="0000EE"/>
            <w:u w:val="single"/>
          </w:rPr>
          <w:t>MAT 21:1</w:t>
        </w:r>
      </w:hyperlink>
      <w:r>
        <w:rPr>
          <w:lang w:val="en_US" w:bidi="en_US"/>
        </w:rPr>
        <w:t xml:space="preserve">, </w:t>
      </w:r>
      <w:hyperlink r:id="rId52">
        <w:r>
          <w:rPr>
            <w:lang w:val="en_US" w:bidi="en_US"/>
          </w:rPr>
          <w:rPr>
            <w:color w:val="0000EE"/>
            <w:u w:val="single"/>
          </w:rPr>
          <w:t>MAT 24:3</w:t>
        </w:r>
      </w:hyperlink>
      <w:r>
        <w:rPr>
          <w:lang w:val="en_US" w:bidi="en_US"/>
        </w:rPr>
        <w:t xml:space="preserve">, </w:t>
      </w:r>
      <w:hyperlink r:id="rId53">
        <w:r>
          <w:rPr>
            <w:lang w:val="en_US" w:bidi="en_US"/>
          </w:rPr>
          <w:rPr>
            <w:color w:val="0000EE"/>
            <w:u w:val="single"/>
          </w:rPr>
          <w:t>MAT 26:30</w:t>
        </w:r>
      </w:hyperlink>
      <w:r>
        <w:rPr>
          <w:lang w:val="en_US" w:bidi="en_US"/>
        </w:rPr>
        <w:t xml:space="preserve">, </w:t>
      </w:r>
      <w:hyperlink r:id="rId54">
        <w:r>
          <w:rPr>
            <w:lang w:val="en_US" w:bidi="en_US"/>
          </w:rPr>
          <w:rPr>
            <w:color w:val="0000EE"/>
            <w:u w:val="single"/>
          </w:rPr>
          <w:t>MRK 11:1</w:t>
        </w:r>
      </w:hyperlink>
      <w:r>
        <w:rPr>
          <w:lang w:val="en_US" w:bidi="en_US"/>
        </w:rPr>
        <w:t xml:space="preserve">, </w:t>
      </w:r>
      <w:hyperlink r:id="rId55">
        <w:r>
          <w:rPr>
            <w:lang w:val="en_US" w:bidi="en_US"/>
          </w:rPr>
          <w:rPr>
            <w:color w:val="0000EE"/>
            <w:u w:val="single"/>
          </w:rPr>
          <w:t>MRK 13:3</w:t>
        </w:r>
      </w:hyperlink>
      <w:r>
        <w:rPr>
          <w:lang w:val="en_US" w:bidi="en_US"/>
        </w:rPr>
        <w:t xml:space="preserve">, </w:t>
      </w:r>
      <w:hyperlink r:id="rId56">
        <w:r>
          <w:rPr>
            <w:lang w:val="en_US" w:bidi="en_US"/>
          </w:rPr>
          <w:rPr>
            <w:color w:val="0000EE"/>
            <w:u w:val="single"/>
          </w:rPr>
          <w:t>MRK 14:26</w:t>
        </w:r>
      </w:hyperlink>
      <w:r>
        <w:rPr>
          <w:lang w:val="en_US" w:bidi="en_US"/>
        </w:rPr>
        <w:t xml:space="preserve">, </w:t>
      </w:r>
      <w:hyperlink r:id="rId57">
        <w:r>
          <w:rPr>
            <w:lang w:val="en_US" w:bidi="en_US"/>
          </w:rPr>
          <w:rPr>
            <w:color w:val="0000EE"/>
            <w:u w:val="single"/>
          </w:rPr>
          <w:t>LUK 19:29</w:t>
        </w:r>
      </w:hyperlink>
      <w:r>
        <w:rPr>
          <w:lang w:val="en_US" w:bidi="en_US"/>
        </w:rPr>
        <w:t xml:space="preserve">, </w:t>
      </w:r>
      <w:hyperlink r:id="rId58">
        <w:r>
          <w:rPr>
            <w:lang w:val="en_US" w:bidi="en_US"/>
          </w:rPr>
          <w:rPr>
            <w:color w:val="0000EE"/>
            <w:u w:val="single"/>
          </w:rPr>
          <w:t>LUK 19:37</w:t>
        </w:r>
      </w:hyperlink>
      <w:r>
        <w:rPr>
          <w:lang w:val="en_US" w:bidi="en_US"/>
        </w:rPr>
        <w:t xml:space="preserve">, </w:t>
      </w:r>
      <w:hyperlink r:id="rId59">
        <w:r>
          <w:rPr>
            <w:lang w:val="en_US" w:bidi="en_US"/>
          </w:rPr>
          <w:rPr>
            <w:color w:val="0000EE"/>
            <w:u w:val="single"/>
          </w:rPr>
          <w:t>LUK 21:37</w:t>
        </w:r>
      </w:hyperlink>
      <w:r>
        <w:rPr>
          <w:lang w:val="en_US" w:bidi="en_US"/>
        </w:rPr>
        <w:t xml:space="preserve">, </w:t>
      </w:r>
      <w:hyperlink r:id="rId60">
        <w:r>
          <w:rPr>
            <w:lang w:val="en_US" w:bidi="en_US"/>
          </w:rPr>
          <w:rPr>
            <w:color w:val="0000EE"/>
            <w:u w:val="single"/>
          </w:rPr>
          <w:t>LUK 22:39</w:t>
        </w:r>
      </w:hyperlink>
      <w:r>
        <w:rPr>
          <w:lang w:val="en_US" w:bidi="en_US"/>
        </w:rPr>
        <w:t xml:space="preserve">, </w:t>
      </w:r>
      <w:hyperlink r:id="rId61">
        <w:r>
          <w:rPr>
            <w:lang w:val="en_US" w:bidi="en_US"/>
          </w:rPr>
          <w:rPr>
            <w:color w:val="0000EE"/>
            <w:u w:val="single"/>
          </w:rPr>
          <w:t>JHN 8:1</w:t>
        </w:r>
      </w:hyperlink>
      <w:r>
        <w:rPr>
          <w:lang w:val="en_US" w:bidi="en_US"/>
        </w:rPr>
        <w:t xml:space="preserve">, </w:t>
      </w:r>
      <w:hyperlink r:id="rId50">
        <w:r>
          <w:rPr>
            <w:lang w:val="en_US" w:bidi="en_US"/>
          </w:rPr>
          <w:rPr>
            <w:color w:val="0000EE"/>
            <w:u w:val="single"/>
          </w:rPr>
          <w:t>ROM 11:17</w:t>
        </w:r>
      </w:hyperlink>
      <w:r>
        <w:rPr>
          <w:lang w:val="en_US" w:bidi="en_US"/>
        </w:rPr>
        <w:t xml:space="preserve">, </w:t>
      </w:r>
      <w:hyperlink r:id="rId49">
        <w:r>
          <w:rPr>
            <w:lang w:val="en_US" w:bidi="en_US"/>
          </w:rPr>
          <w:rPr>
            <w:color w:val="0000EE"/>
            <w:u w:val="single"/>
          </w:rPr>
          <w:t>ROM 11:24</w:t>
        </w:r>
      </w:hyperlink>
      <w:r>
        <w:rPr>
          <w:lang w:val="en_US" w:bidi="en_US"/>
        </w:rPr>
        <w:t xml:space="preserve">, </w:t>
      </w:r>
      <w:hyperlink r:id="rId62">
        <w:r>
          <w:rPr>
            <w:lang w:val="en_US" w:bidi="en_US"/>
          </w:rPr>
          <w:rPr>
            <w:color w:val="0000EE"/>
            <w:u w:val="single"/>
          </w:rPr>
          <w:t>JAS 3:12</w:t>
        </w:r>
      </w:hyperlink>
      <w:r>
        <w:rPr>
          <w:lang w:val="en_US" w:bidi="en_US"/>
        </w:rPr>
        <w:t xml:space="preserve">, </w:t>
      </w:r>
      <w:hyperlink r:id="rId63">
        <w:r>
          <w:rPr>
            <w:lang w:val="en_US" w:bidi="en_US"/>
          </w:rPr>
          <w:rPr>
            <w:color w:val="0000EE"/>
            <w:u w:val="single"/>
          </w:rPr>
          <w:t>REV 11:4</w:t>
        </w:r>
      </w:hyperlink>
      <w:r>
        <w:rPr>
          <w:lang w:val="en_US" w:bidi="en_US"/>
        </w:rPr>
        <w:t xml:space="preserve">, </w:t>
      </w:r>
      <w:hyperlink r:id="rId64">
        <w:r>
          <w:rPr>
            <w:lang w:val="en_US" w:bidi="en_US"/>
          </w:rPr>
          <w:rPr>
            <w:color w:val="0000EE"/>
            <w:u w:val="single"/>
          </w:rPr>
          <w:t>JDT 15:13</w:t>
        </w:r>
      </w:hyperlink>
      <w:r>
        <w:rPr>
          <w:lang w:val="en_US" w:bidi="en_US"/>
        </w:rPr>
        <w:t xml:space="preserve">, </w:t>
      </w:r>
      <w:hyperlink r:id="rId65">
        <w:r>
          <w:rPr>
            <w:lang w:val="en_US" w:bidi="en_US"/>
          </w:rPr>
          <w:rPr>
            <w:color w:val="0000EE"/>
            <w:u w:val="single"/>
          </w:rPr>
          <w:t>SIR 24:14</w:t>
        </w:r>
      </w:hyperlink>
      <w:r>
        <w:rPr>
          <w:lang w:val="en_US" w:bidi="en_US"/>
        </w:rPr>
        <w:t xml:space="preserve">, </w:t>
      </w:r>
      <w:hyperlink r:id="rId66">
        <w:r>
          <w:rPr>
            <w:lang w:val="en_US" w:bidi="en_US"/>
          </w:rPr>
          <w:rPr>
            <w:color w:val="0000EE"/>
            <w:u w:val="single"/>
          </w:rPr>
          <w:t>SIR 50:10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ἐλαιών</w:t>
      </w:r>
      <w:r>
        <w:rPr>
          <w:lang w:val="en_US" w:bidi="en_US"/>
        </w:rPr>
        <w:t xml:space="preserve"> </w:t>
      </w:r>
      <w:r>
        <w:rPr>
          <w:lang w:val="en_US" w:bidi="en_US"/>
        </w:rPr>
        <w:t>(elaiōn (olive grove))</w:t>
      </w:r>
      <w:r>
        <w:rPr>
          <w:lang w:val="en_US" w:bidi="en_US"/>
        </w:rPr>
      </w:r>
      <w:hyperlink r:id="rId67">
        <w:r>
          <w:rPr>
            <w:lang w:val="en_US" w:bidi="en_US"/>
          </w:rPr>
          <w:rPr>
            <w:color w:val="0000EE"/>
            <w:u w:val="single"/>
          </w:rPr>
          <w:t>ACT 1:12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θαλλός</w:t>
      </w:r>
      <w:r>
        <w:rPr>
          <w:lang w:val="en_US" w:bidi="en_US"/>
        </w:rPr>
        <w:t xml:space="preserve"> </w:t>
      </w:r>
      <w:r>
        <w:rPr>
          <w:lang w:val="en_US" w:bidi="en_US"/>
        </w:rPr>
        <w:t>(thallos (olive branch))</w:t>
      </w:r>
      <w:r>
        <w:rPr>
          <w:lang w:val="en_US" w:bidi="en_US"/>
        </w:rPr>
      </w:r>
      <w:hyperlink r:id="rId68">
        <w:r>
          <w:rPr>
            <w:lang w:val="en_US" w:bidi="en_US"/>
          </w:rPr>
          <w:rPr>
            <w:color w:val="0000EE"/>
            <w:u w:val="single"/>
          </w:rPr>
          <w:t>2MA 14:4</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oliva</w:t>
      </w:r>
      <w:r>
        <w:rPr>
          <w:lang w:val="en_US" w:bidi="en_US"/>
        </w:rPr>
      </w:r>
      <w:hyperlink r:id="rId69">
        <w:r>
          <w:rPr>
            <w:lang w:val="en_US" w:bidi="en_US"/>
          </w:rPr>
          <w:rPr>
            <w:color w:val="0000EE"/>
            <w:u w:val="single"/>
          </w:rPr>
          <w:t>2ES 16:30</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Olive tree (Ray Pritz (UBS))</w:t>
      </w:r>
      <w:r>
        <w:rPr>
          <w:lang w:val="en_US" w:bidi="en_US"/>
        </w:rPr>
      </w:r>
    </w:p>
    <w:p>
      <w:r>
        <w:drawing>
          <wp:inline xmlns:a="http://schemas.openxmlformats.org/drawingml/2006/main" xmlns:pic="http://schemas.openxmlformats.org/drawingml/2006/picture">
            <wp:extent cx="6096000" cy="7296411"/>
            <wp:docPr id="1" name="Picture 1"/>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6096000" cy="7296411"/>
                    </a:xfrm>
                    <a:prstGeom prst="rect"/>
                  </pic:spPr>
                </pic:pic>
              </a:graphicData>
            </a:graphic>
          </wp:inline>
        </w:drawing>
      </w:r>
    </w:p>
    <w:p>
      <w:pPr/>
      <w:r>
        <w:rPr>
          <w:lang w:val="en_US" w:bidi="en_US"/>
        </w:rPr>
      </w:r>
      <w:r>
        <w:rPr>
          <w:lang w:val="en_US" w:bidi="en_US"/>
        </w:rPr>
        <w:t>Olive tree (Elbert Boot (UBS))</w:t>
      </w:r>
      <w:r>
        <w:rPr>
          <w:lang w:val="en_US" w:bidi="en_US"/>
        </w:rPr>
        <w:t xml:space="preserve"> The olive family has over four hundred species in the world. Many of them grow in Africa, India, and Australia, but it is the one in the Bible, the European Olive </w:t>
      </w:r>
      <w:r>
        <w:rPr>
          <w:i/>
          <w:lang w:val="en_US" w:bidi="en_US"/>
        </w:rPr>
        <w:t>Olea europaea</w:t>
      </w:r>
      <w:r>
        <w:rPr>
          <w:lang w:val="en_US" w:bidi="en_US"/>
        </w:rPr>
        <w:t xml:space="preserve">, that has become famous. It is likely that the olive was domesticated in Egypt or the eastern Mediterranean basin in the third millennium B.C. The botanist Newberry argued that Egypt was its original home. We know from the Bible that olives grew in the hills of Samaria and in the foothills. There is a wild variety, called </w:t>
      </w:r>
      <w:r>
        <w:rPr>
          <w:i/>
          <w:lang w:val="en_US" w:bidi="en_US"/>
        </w:rPr>
        <w:t>Olea europaea sylvestris</w:t>
      </w:r>
      <w:r>
        <w:rPr>
          <w:lang w:val="en_US" w:bidi="en_US"/>
        </w:rPr>
        <w:t xml:space="preserve">, that is smaller than the domestic one; it produces a smaller fruit with less oil. The Apostle Paul refers to this wild variety in </w:t>
      </w:r>
      <w:hyperlink r:id="rId50">
        <w:r>
          <w:rPr>
            <w:lang w:val="en_US" w:bidi="en_US"/>
          </w:rPr>
          <w:rPr>
            <w:color w:val="0000EE"/>
            <w:u w:val="single"/>
          </w:rPr>
          <w:t>ROM 11:17</w:t>
        </w:r>
      </w:hyperlink>
      <w:r>
        <w:rPr>
          <w:lang w:val="en_US" w:bidi="en_US"/>
        </w:rPr>
        <w:t xml:space="preserve">; </w:t>
      </w:r>
      <w:hyperlink r:id="rId49">
        <w:r>
          <w:rPr>
            <w:lang w:val="en_US" w:bidi="en_US"/>
          </w:rPr>
          <w:rPr>
            <w:color w:val="0000EE"/>
            <w:u w:val="single"/>
          </w:rPr>
          <w:t>ROM 11:24</w:t>
        </w:r>
      </w:hyperlink>
      <w:r>
        <w:rPr>
          <w:lang w:val="en_US" w:bidi="en_US"/>
        </w:rPr>
        <w:t>. Olives are easily propagated by cuttings and by grafting fruitful species into less fruitful ones. They grow best on hillsides where the rain drains off quickly. The fruit forms by August but does not ripen until December or January.</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7296411"/>
            <wp:docPr id="2" name="Picture 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6096000" cy="7296411"/>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The olive is not a big tree, reaching up to perhaps 10 meters (33 feet), but with pruning it is usually kept to around 5 meters (17 feet) tall. The leaves are grayish green above, and whitish underneath. The bark of young trees is silvery gray but gets darker and rougher as the tree ages. The trunk also gets twisted and hollow and may reach over a meter in thickness. Olives grow for hundreds of years, and some in Israel have possibly reached two thousand years.</w:t>
      </w:r>
      <w:r>
        <w:rPr>
          <w:lang w:val="en_US" w:bidi="en_US"/>
        </w:rPr>
      </w:r>
    </w:p>
    <w:p>
      <w:pPr/>
      <w:r>
        <w:rPr>
          <w:lang w:val="en_US" w:bidi="en_US"/>
        </w:rPr>
      </w:r>
      <w:r>
        <w:rPr>
          <w:lang w:val="en_US" w:bidi="en_US"/>
        </w:rPr>
        <w:t>The fruit of the olive is about 2 centimeters (1 inch) long and a bit more than a centimeter (1/2 inch) thick. It has a hard stone inside and a soft skin that covers the oily flesh. Today a mature tree may yield 10–20 kilograms (22–44 pounds) of fruit, which, when processed, will yield 1.3–2.6 kilograms (3–6 pounds) of oil (Hepper, page 107).</w:t>
      </w:r>
      <w:r>
        <w:rPr>
          <w:lang w:val="en_US" w:bidi="en_US"/>
        </w:rPr>
      </w:r>
      <w:r>
        <w:rPr>
          <w:lang w:val="en_US" w:bidi="en_US"/>
        </w:rPr>
      </w:r>
      <w:r>
        <w:rPr>
          <w:lang w:val="en_US" w:bidi="en_US"/>
        </w:rPr>
      </w:r>
    </w:p>
    <w:p>
      <w:pPr>
        <w:pStyle w:val="Heading2"/>
      </w:pPr>
      <w:r>
        <w:rPr>
          <w:lang w:val="en_US" w:bidi="en_US"/>
        </w:rPr>
        <w:t>Special significance:</w:t>
      </w:r>
      <w:r>
        <w:rPr>
          <w:lang w:val="en_US" w:bidi="en_US"/>
        </w:rPr>
      </w:r>
    </w:p>
    <w:p>
      <w:pPr/>
      <w:r>
        <w:rPr>
          <w:lang w:val="en_US" w:bidi="en_US"/>
        </w:rPr>
      </w:r>
      <w:r>
        <w:rPr>
          <w:lang w:val="en_US" w:bidi="en_US"/>
        </w:rPr>
        <w:t>Olive tree, old (James Emery (Wikimedia Commons))</w:t>
      </w:r>
      <w:r>
        <w:rPr>
          <w:lang w:val="en_US" w:bidi="en_US"/>
        </w:rPr>
        <w:t>For the Jews the “big three” trees were the vine, the fig, and the olive. People ate olive fruits, but more importantly, they squeezed the oil from the fruits, and used it for cooking, for lamps, for rubbing on the body, for medicine, and in religion. Jacob poured olive oil on the stone where he saw a vision of angels, declaring it a holy place (</w:t>
      </w:r>
      <w:hyperlink r:id="rId71">
        <w:r>
          <w:rPr>
            <w:lang w:val="en_US" w:bidi="en_US"/>
          </w:rPr>
          <w:rPr>
            <w:color w:val="0000EE"/>
            <w:u w:val="single"/>
          </w:rPr>
          <w:t>GEN 28:18</w:t>
        </w:r>
      </w:hyperlink>
      <w:r>
        <w:rPr>
          <w:lang w:val="en_US" w:bidi="en_US"/>
        </w:rPr>
        <w:t>). Moses, similarly, anointed the Tabernacle and its equipment with olive oil mixed with sweet-smelling resins (</w:t>
      </w:r>
      <w:hyperlink r:id="rId72">
        <w:r>
          <w:rPr>
            <w:lang w:val="en_US" w:bidi="en_US"/>
          </w:rPr>
          <w:rPr>
            <w:color w:val="0000EE"/>
            <w:u w:val="single"/>
          </w:rPr>
          <w:t>EXO 40:9</w:t>
        </w:r>
      </w:hyperlink>
      <w:r>
        <w:rPr>
          <w:lang w:val="en_US" w:bidi="en_US"/>
        </w:rPr>
        <w:t>). Aaron and the priests who served in the Tabernacle were also anointed (</w:t>
      </w:r>
      <w:hyperlink r:id="rId73">
        <w:r>
          <w:rPr>
            <w:lang w:val="en_US" w:bidi="en_US"/>
          </w:rPr>
          <w:rPr>
            <w:color w:val="0000EE"/>
            <w:u w:val="single"/>
          </w:rPr>
          <w:t>EXO 29:21</w:t>
        </w:r>
      </w:hyperlink>
      <w:r>
        <w:rPr>
          <w:lang w:val="en_US" w:bidi="en_US"/>
        </w:rPr>
        <w:t>). Eventually the ceremony was extended to prophets (</w:t>
      </w:r>
      <w:hyperlink r:id="rId74">
        <w:r>
          <w:rPr>
            <w:lang w:val="en_US" w:bidi="en_US"/>
          </w:rPr>
          <w:rPr>
            <w:color w:val="0000EE"/>
            <w:u w:val="single"/>
          </w:rPr>
          <w:t>PSA 105:15</w:t>
        </w:r>
      </w:hyperlink>
      <w:r>
        <w:rPr>
          <w:lang w:val="en_US" w:bidi="en_US"/>
        </w:rPr>
        <w:t xml:space="preserve">; </w:t>
      </w:r>
      <w:hyperlink r:id="rId75">
        <w:r>
          <w:rPr>
            <w:lang w:val="en_US" w:bidi="en_US"/>
          </w:rPr>
          <w:rPr>
            <w:color w:val="0000EE"/>
            <w:u w:val="single"/>
          </w:rPr>
          <w:t>ISA 61:1</w:t>
        </w:r>
      </w:hyperlink>
      <w:r>
        <w:rPr>
          <w:lang w:val="en_US" w:bidi="en_US"/>
        </w:rPr>
        <w:t>) and kings (</w:t>
      </w:r>
      <w:hyperlink r:id="rId76">
        <w:r>
          <w:rPr>
            <w:lang w:val="en_US" w:bidi="en_US"/>
          </w:rPr>
          <w:rPr>
            <w:color w:val="0000EE"/>
            <w:u w:val="single"/>
          </w:rPr>
          <w:t>1SA 16:13</w:t>
        </w:r>
      </w:hyperlink>
      <w:r>
        <w:rPr>
          <w:lang w:val="en_US" w:bidi="en_US"/>
        </w:rPr>
        <w:t xml:space="preserve">; </w:t>
      </w:r>
      <w:hyperlink r:id="rId77">
        <w:r>
          <w:rPr>
            <w:lang w:val="en_US" w:bidi="en_US"/>
          </w:rPr>
          <w:rPr>
            <w:color w:val="0000EE"/>
            <w:u w:val="single"/>
          </w:rPr>
          <w:t>1KI 1:39</w:t>
        </w:r>
      </w:hyperlink>
      <w:r>
        <w:rPr>
          <w:lang w:val="en_US" w:bidi="en_US"/>
        </w:rPr>
        <w:t xml:space="preserve">). In </w:t>
      </w:r>
      <w:hyperlink r:id="rId68">
        <w:r>
          <w:rPr>
            <w:lang w:val="en_US" w:bidi="en_US"/>
          </w:rPr>
          <w:rPr>
            <w:color w:val="0000EE"/>
            <w:u w:val="single"/>
          </w:rPr>
          <w:t>2MA 14:4</w:t>
        </w:r>
      </w:hyperlink>
      <w:r>
        <w:rPr>
          <w:lang w:val="en_US" w:bidi="en_US"/>
        </w:rPr>
        <w:t xml:space="preserve"> the Greek word </w:t>
      </w:r>
      <w:r>
        <w:rPr>
          <w:i/>
          <w:lang w:val="en_US" w:bidi="en_US"/>
        </w:rPr>
        <w:t>thallos</w:t>
      </w:r>
      <w:r>
        <w:rPr>
          <w:lang w:val="en_US" w:bidi="en_US"/>
        </w:rPr>
        <w:t xml:space="preserve"> (“olive branch”) seems to be used as a symbol of spiritual authority for the priest Alcimus, who opposed Judas Maccabeus.</w:t>
      </w:r>
      <w:r>
        <w:rPr>
          <w:lang w:val="en_US" w:bidi="en_US"/>
        </w:rPr>
      </w:r>
      <w:r>
        <w:rPr>
          <w:lang w:val="en_US" w:bidi="en_US"/>
        </w:rPr>
      </w:r>
      <w:r>
        <w:rPr>
          <w:lang w:val="en_US" w:bidi="en_US"/>
        </w:rPr>
      </w:r>
    </w:p>
    <w:p>
      <w:r>
        <w:t>&lt;image: 9k=&gt;</w:t>
      </w:r>
    </w:p>
    <w:p>
      <w:pPr>
        <w:pStyle w:val="Heading2"/>
      </w:pPr>
      <w:r>
        <w:rPr>
          <w:lang w:val="en_US" w:bidi="en_US"/>
        </w:rPr>
        <w:t>Translation:</w:t>
      </w:r>
      <w:r>
        <w:rPr>
          <w:lang w:val="en_US" w:bidi="en_US"/>
        </w:rPr>
      </w:r>
    </w:p>
    <w:p>
      <w:pPr/>
      <w:r>
        <w:rPr>
          <w:lang w:val="en_US" w:bidi="en_US"/>
        </w:rPr>
      </w:r>
      <w:r>
        <w:rPr>
          <w:lang w:val="en_US" w:bidi="en_US"/>
        </w:rPr>
        <w:t>Olive branch (Ray Pritz (UBS))</w:t>
      </w:r>
      <w:r>
        <w:rPr>
          <w:lang w:val="en_US" w:bidi="en_US"/>
        </w:rPr>
        <w:t>Some types of wild olive grow in Africa, India, and Australia, but are not well-known. The so-called “African olive” (</w:t>
      </w:r>
      <w:r>
        <w:rPr>
          <w:i/>
          <w:lang w:val="en_US" w:bidi="en_US"/>
        </w:rPr>
        <w:t>Canarium schweinfurthii</w:t>
      </w:r>
      <w:r>
        <w:rPr>
          <w:lang w:val="en_US" w:bidi="en_US"/>
        </w:rPr>
        <w:t xml:space="preserve">; Hausa </w:t>
      </w:r>
      <w:r>
        <w:rPr>
          <w:i/>
          <w:lang w:val="en_US" w:bidi="en_US"/>
        </w:rPr>
        <w:t>atili</w:t>
      </w:r>
      <w:r>
        <w:rPr>
          <w:lang w:val="en_US" w:bidi="en_US"/>
        </w:rPr>
        <w:t xml:space="preserve">; Yoruba </w:t>
      </w:r>
      <w:r>
        <w:rPr>
          <w:i/>
          <w:lang w:val="en_US" w:bidi="en_US"/>
        </w:rPr>
        <w:t>origbo</w:t>
      </w:r>
      <w:r>
        <w:rPr>
          <w:lang w:val="en_US" w:bidi="en_US"/>
        </w:rPr>
        <w:t xml:space="preserve">; Efik </w:t>
      </w:r>
      <w:r>
        <w:rPr>
          <w:i/>
          <w:lang w:val="en_US" w:bidi="en_US"/>
        </w:rPr>
        <w:t>eben etridon</w:t>
      </w:r>
      <w:r>
        <w:rPr>
          <w:lang w:val="en_US" w:bidi="en_US"/>
        </w:rPr>
        <w:t xml:space="preserve">; Cameroun </w:t>
      </w:r>
      <w:r>
        <w:rPr>
          <w:i/>
          <w:lang w:val="en_US" w:bidi="en_US"/>
        </w:rPr>
        <w:t>abel</w:t>
      </w:r>
      <w:r>
        <w:rPr>
          <w:lang w:val="en_US" w:bidi="en_US"/>
        </w:rPr>
        <w:t xml:space="preserve">; Ivory Coast </w:t>
      </w:r>
      <w:r>
        <w:rPr>
          <w:i/>
          <w:lang w:val="en_US" w:bidi="en_US"/>
        </w:rPr>
        <w:t>aiele</w:t>
      </w:r>
      <w:r>
        <w:rPr>
          <w:lang w:val="en_US" w:bidi="en_US"/>
        </w:rPr>
        <w:t xml:space="preserve">; Ghana </w:t>
      </w:r>
      <w:r>
        <w:rPr>
          <w:i/>
          <w:lang w:val="en_US" w:bidi="en_US"/>
        </w:rPr>
        <w:t>bediwunua</w:t>
      </w:r>
      <w:r>
        <w:rPr>
          <w:lang w:val="en_US" w:bidi="en_US"/>
        </w:rPr>
        <w:t xml:space="preserve"> /</w:t>
      </w:r>
      <w:r>
        <w:rPr>
          <w:i/>
          <w:lang w:val="en_US" w:bidi="en_US"/>
        </w:rPr>
        <w:t>eyere</w:t>
      </w:r>
      <w:r>
        <w:rPr>
          <w:lang w:val="en_US" w:bidi="en_US"/>
        </w:rPr>
        <w:t xml:space="preserve">; Uganda </w:t>
      </w:r>
      <w:r>
        <w:rPr>
          <w:i/>
          <w:lang w:val="en_US" w:bidi="en_US"/>
        </w:rPr>
        <w:t>mwafu</w:t>
      </w:r>
      <w:r>
        <w:rPr>
          <w:lang w:val="en_US" w:bidi="en_US"/>
        </w:rPr>
        <w:t xml:space="preserve">) produces a black, oil-bearing fruit much like an olive. It is common as a snack in northern Nigeria. The “Chinese olive” is also a species of </w:t>
      </w:r>
      <w:r>
        <w:rPr>
          <w:i/>
          <w:lang w:val="en_US" w:bidi="en_US"/>
        </w:rPr>
        <w:t>Canarium</w:t>
      </w:r>
      <w:r>
        <w:rPr>
          <w:lang w:val="en_US" w:bidi="en_US"/>
        </w:rPr>
        <w:t xml:space="preserve"> and may be a possible cultural substitute, if it produces edible fruit and oil. The “Russian olive” grown in dry regions of the world is a member of the </w:t>
      </w:r>
      <w:r>
        <w:rPr>
          <w:i/>
          <w:lang w:val="en_US" w:bidi="en_US"/>
        </w:rPr>
        <w:t>Elaeagnus</w:t>
      </w:r>
      <w:r>
        <w:rPr>
          <w:lang w:val="en_US" w:bidi="en_US"/>
        </w:rPr>
        <w:t xml:space="preserve"> family and not a true olive. A variety of olive (</w:t>
      </w:r>
      <w:r>
        <w:rPr>
          <w:i/>
          <w:lang w:val="en_US" w:bidi="en_US"/>
        </w:rPr>
        <w:t>Olea cuspidate</w:t>
      </w:r>
      <w:r>
        <w:rPr>
          <w:lang w:val="en_US" w:bidi="en_US"/>
        </w:rPr>
        <w:t>) is used for building in India and Nepal, but it is probably not possible to use it in the Bible except perhaps in a study Bible where you could say that the biblical olive was related to this tree.</w:t>
      </w:r>
      <w:r>
        <w:rPr>
          <w:lang w:val="en_US" w:bidi="en_US"/>
        </w:rPr>
      </w:r>
    </w:p>
    <w:p>
      <w:r>
        <w:drawing>
          <wp:inline xmlns:a="http://schemas.openxmlformats.org/drawingml/2006/main" xmlns:pic="http://schemas.openxmlformats.org/drawingml/2006/picture">
            <wp:extent cx="6096000" cy="4572000"/>
            <wp:docPr id="3" name="Picture 3"/>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6096000" cy="4572000"/>
                    </a:xfrm>
                    <a:prstGeom prst="rect"/>
                  </pic:spPr>
                </pic:pic>
              </a:graphicData>
            </a:graphic>
          </wp:inline>
        </w:drawing>
      </w:r>
    </w:p>
    <w:p>
      <w:pPr/>
      <w:r>
        <w:rPr>
          <w:lang w:val="en_US" w:bidi="en_US"/>
        </w:rPr>
      </w:r>
      <w:r>
        <w:rPr>
          <w:lang w:val="en_US" w:bidi="en_US"/>
        </w:rPr>
        <w:t xml:space="preserve">Since most of the kinds of olive trees in the world do not have edible fruit, it may not be possible to substitute a local variety. If it is done, however, a footnote would be required saying that the Palestinian kind produced edible fruit and oil. If a variety of </w:t>
      </w:r>
      <w:r>
        <w:rPr>
          <w:i/>
          <w:lang w:val="en_US" w:bidi="en_US"/>
        </w:rPr>
        <w:t>Canarium</w:t>
      </w:r>
      <w:r>
        <w:rPr>
          <w:lang w:val="en_US" w:bidi="en_US"/>
        </w:rPr>
        <w:t xml:space="preserve"> (for example, </w:t>
      </w:r>
      <w:r>
        <w:rPr>
          <w:i/>
          <w:lang w:val="en_US" w:bidi="en_US"/>
        </w:rPr>
        <w:t>atili</w:t>
      </w:r>
      <w:r>
        <w:rPr>
          <w:lang w:val="en_US" w:bidi="en_US"/>
        </w:rPr>
        <w:t xml:space="preserve"> in northern Nigeria) is eaten in your area, you could use the local name for it. Otherwise transliterate from a major language, for example, </w:t>
      </w:r>
      <w:r>
        <w:rPr>
          <w:i/>
          <w:lang w:val="en_US" w:bidi="en_US"/>
        </w:rPr>
        <w:t>olivi</w:t>
      </w:r>
      <w:r>
        <w:rPr>
          <w:lang w:val="en_US" w:bidi="en_US"/>
        </w:rPr>
        <w:t xml:space="preserve"> /</w:t>
      </w:r>
      <w:r>
        <w:rPr>
          <w:i/>
          <w:lang w:val="en_US" w:bidi="en_US"/>
        </w:rPr>
        <w:t>wolifu</w:t>
      </w:r>
      <w:r>
        <w:rPr>
          <w:lang w:val="en_US" w:bidi="en_US"/>
        </w:rPr>
        <w:t xml:space="preserve"> (from English); </w:t>
      </w:r>
      <w:r>
        <w:rPr>
          <w:i/>
          <w:lang w:val="en_US" w:bidi="en_US"/>
        </w:rPr>
        <w:t>zayitu</w:t>
      </w:r>
      <w:r>
        <w:rPr>
          <w:lang w:val="en_US" w:bidi="en_US"/>
        </w:rPr>
        <w:t xml:space="preserve"> (French, Hebrew), </w:t>
      </w:r>
      <w:r>
        <w:rPr>
          <w:i/>
          <w:lang w:val="en_US" w:bidi="en_US"/>
        </w:rPr>
        <w:t>zeitun</w:t>
      </w:r>
      <w:r>
        <w:rPr>
          <w:lang w:val="en_US" w:bidi="en_US"/>
        </w:rPr>
        <w:t xml:space="preserve"> (Arabic), </w:t>
      </w:r>
      <w:r>
        <w:rPr>
          <w:i/>
          <w:lang w:val="en_US" w:bidi="en_US"/>
        </w:rPr>
        <w:t>asetuna</w:t>
      </w:r>
      <w:r>
        <w:rPr>
          <w:lang w:val="en_US" w:bidi="en_US"/>
        </w:rPr>
        <w:t xml:space="preserve"> (Spanish), </w:t>
      </w:r>
      <w:r>
        <w:rPr>
          <w:i/>
          <w:lang w:val="en_US" w:bidi="en_US"/>
        </w:rPr>
        <w:t>azeitona</w:t>
      </w:r>
      <w:r>
        <w:rPr>
          <w:lang w:val="en_US" w:bidi="en_US"/>
        </w:rPr>
        <w:t xml:space="preserve"> /</w:t>
      </w:r>
      <w:r>
        <w:rPr>
          <w:i/>
          <w:lang w:val="en_US" w:bidi="en_US"/>
        </w:rPr>
        <w:t>olivo</w:t>
      </w:r>
      <w:r>
        <w:rPr>
          <w:lang w:val="en_US" w:bidi="en_US"/>
        </w:rPr>
        <w:t xml:space="preserve"> (Portuguese), </w:t>
      </w:r>
      <w:r>
        <w:rPr>
          <w:i/>
          <w:lang w:val="en_US" w:bidi="en_US"/>
        </w:rPr>
        <w:t>oliibu</w:t>
      </w:r>
      <w:r>
        <w:rPr>
          <w:lang w:val="en_US" w:bidi="en_US"/>
        </w:rPr>
        <w:t xml:space="preserve"> (Korean), and </w:t>
      </w:r>
      <w:r>
        <w:rPr>
          <w:i/>
          <w:lang w:val="en_US" w:bidi="en_US"/>
        </w:rPr>
        <w:t>gan lan shu</w:t>
      </w:r>
      <w:r>
        <w:rPr>
          <w:lang w:val="en_US" w:bidi="en_US"/>
        </w:rPr>
        <w:t xml:space="preserve"> / </w:t>
      </w:r>
      <w:r>
        <w:rPr>
          <w:i/>
          <w:lang w:val="en_US" w:bidi="en_US"/>
        </w:rPr>
        <w:t>mu xi lan</w:t>
      </w:r>
      <w:r>
        <w:rPr>
          <w:lang w:val="en_US" w:bidi="en_US"/>
        </w:rPr>
        <w:t xml:space="preserve"> (Chinese).</w:t>
      </w:r>
      <w:r>
        <w:rPr>
          <w:lang w:val="en_US" w:bidi="en_US"/>
        </w:rPr>
      </w:r>
    </w:p>
    <w:p>
      <w:pPr/>
      <w:r>
        <w:rPr>
          <w:lang w:val="en_US" w:bidi="en_US"/>
        </w:rPr>
      </w:r>
      <w:hyperlink r:id="rId79">
        <w:r>
          <w:rPr>
            <w:lang w:val="en_US" w:bidi="en_US"/>
          </w:rPr>
          <w:rPr>
            <w:color w:val="0000EE"/>
            <w:u w:val="single"/>
          </w:rPr>
          <w:t>1KI 6:23</w:t>
        </w:r>
      </w:hyperlink>
      <w:r>
        <w:rPr>
          <w:lang w:val="en_US" w:bidi="en_US"/>
        </w:rPr>
        <w:t xml:space="preserve">; </w:t>
      </w:r>
      <w:hyperlink r:id="rId80">
        <w:r>
          <w:rPr>
            <w:lang w:val="en_US" w:bidi="en_US"/>
          </w:rPr>
          <w:rPr>
            <w:color w:val="0000EE"/>
            <w:u w:val="single"/>
          </w:rPr>
          <w:t>1KI 6:31</w:t>
        </w:r>
      </w:hyperlink>
      <w:r>
        <w:rPr>
          <w:lang w:val="en_US" w:bidi="en_US"/>
        </w:rPr>
        <w:t xml:space="preserve">; </w:t>
      </w:r>
      <w:hyperlink r:id="rId81">
        <w:r>
          <w:rPr>
            <w:lang w:val="en_US" w:bidi="en_US"/>
          </w:rPr>
          <w:rPr>
            <w:color w:val="0000EE"/>
            <w:u w:val="single"/>
          </w:rPr>
          <w:t>1KI 6:32</w:t>
        </w:r>
      </w:hyperlink>
      <w:r>
        <w:rPr>
          <w:lang w:val="en_US" w:bidi="en_US"/>
        </w:rPr>
        <w:t xml:space="preserve">; </w:t>
      </w:r>
      <w:hyperlink r:id="rId82">
        <w:r>
          <w:rPr>
            <w:lang w:val="en_US" w:bidi="en_US"/>
          </w:rPr>
          <w:rPr>
            <w:color w:val="0000EE"/>
            <w:u w:val="single"/>
          </w:rPr>
          <w:t>1KI 6:33</w:t>
        </w:r>
      </w:hyperlink>
      <w:r>
        <w:rPr>
          <w:lang w:val="en_US" w:bidi="en_US"/>
        </w:rPr>
        <w:t xml:space="preserve">; </w:t>
      </w:r>
      <w:hyperlink r:id="rId32">
        <w:r>
          <w:rPr>
            <w:lang w:val="en_US" w:bidi="en_US"/>
          </w:rPr>
          <w:rPr>
            <w:color w:val="0000EE"/>
            <w:u w:val="single"/>
          </w:rPr>
          <w:t>NEH 8:15</w:t>
        </w:r>
      </w:hyperlink>
      <w:r>
        <w:rPr>
          <w:lang w:val="en_US" w:bidi="en_US"/>
        </w:rPr>
        <w:t xml:space="preserve">; </w:t>
      </w:r>
      <w:hyperlink r:id="rId83">
        <w:r>
          <w:rPr>
            <w:lang w:val="en_US" w:bidi="en_US"/>
          </w:rPr>
          <w:rPr>
            <w:color w:val="0000EE"/>
            <w:u w:val="single"/>
          </w:rPr>
          <w:t>ISA 41:19</w:t>
        </w:r>
      </w:hyperlink>
      <w:r>
        <w:rPr>
          <w:lang w:val="en_US" w:bidi="en_US"/>
        </w:rPr>
        <w:t xml:space="preserve"> mention the “oil tree” (Hebrew </w:t>
      </w:r>
      <w:r>
        <w:rPr>
          <w:i/>
          <w:lang w:val="en_US" w:bidi="en_US"/>
        </w:rPr>
        <w:t>‘ets shemen</w:t>
      </w:r>
      <w:r>
        <w:rPr>
          <w:lang w:val="en_US" w:bidi="en_US"/>
        </w:rPr>
        <w:t xml:space="preserve">), which a number of scholars and versions take to be the olive. Following Zohary and Hepper, however, we take the oil tree to be a type of pine (see </w:t>
      </w:r>
      <w:hyperlink r:id="rId84">
        <w:r>
          <w:rPr>
            <w:lang w:val="en_US" w:bidi="en_US"/>
          </w:rPr>
          <w:rPr>
            <w:color w:val="0000EE"/>
            <w:u w:val="single"/>
          </w:rPr>
          <w:t>1.18.2 Aleppo pine</w:t>
        </w:r>
      </w:hyperlink>
      <w:r>
        <w:rPr>
          <w:lang w:val="en_US" w:bidi="en_US"/>
        </w:rPr>
        <w:t>).</w:t>
      </w:r>
      <w:r>
        <w:rPr>
          <w:lang w:val="en_US" w:bidi="en_US"/>
        </w:rPr>
      </w:r>
      <w:r>
        <w:rPr>
          <w:lang w:val="en_US" w:bidi="en_US"/>
        </w:rPr>
      </w:r>
      <w:r>
        <w:rPr>
          <w:lang w:val="en_US" w:bidi="en_US"/>
        </w:rPr>
      </w:r>
    </w:p>
    <w:p>
      <w:pPr>
        <w:pStyle w:val="Heading2"/>
      </w:pPr>
      <w:r>
        <w:rPr>
          <w:lang w:val="en_US" w:bidi="en_US"/>
        </w:rPr>
        <w:t>Note on olive oil</w:t>
      </w:r>
      <w:r>
        <w:rPr>
          <w:lang w:val="en_US" w:bidi="en_US"/>
        </w:rPr>
      </w:r>
    </w:p>
    <w:p>
      <w:pPr/>
      <w:r>
        <w:rPr>
          <w:lang w:val="en_US" w:bidi="en_US"/>
        </w:rPr>
      </w:r>
      <w:r>
        <w:rPr>
          <w:lang w:val="en_US" w:bidi="en_US"/>
        </w:rPr>
        <w:t xml:space="preserve">There are two major Hebrew words for olive oil, </w:t>
      </w:r>
      <w:r>
        <w:rPr>
          <w:i/>
          <w:lang w:val="en_US" w:bidi="en_US"/>
        </w:rPr>
        <w:t>shemen</w:t>
      </w:r>
      <w:r>
        <w:rPr>
          <w:lang w:val="en_US" w:bidi="en_US"/>
        </w:rPr>
        <w:t xml:space="preserve"> and </w:t>
      </w:r>
      <w:r>
        <w:rPr>
          <w:i/>
          <w:lang w:val="en_US" w:bidi="en_US"/>
        </w:rPr>
        <w:t>yitshar</w:t>
      </w:r>
      <w:r>
        <w:rPr>
          <w:lang w:val="en_US" w:bidi="en_US"/>
        </w:rPr>
        <w:t xml:space="preserve">. </w:t>
      </w:r>
      <w:r>
        <w:rPr>
          <w:i/>
          <w:lang w:val="en_US" w:bidi="en_US"/>
        </w:rPr>
        <w:t>Shemen</w:t>
      </w:r>
      <w:r>
        <w:rPr>
          <w:lang w:val="en_US" w:bidi="en_US"/>
        </w:rPr>
        <w:t xml:space="preserve"> occurs in </w:t>
      </w:r>
      <w:hyperlink r:id="rId71">
        <w:r>
          <w:rPr>
            <w:lang w:val="en_US" w:bidi="en_US"/>
          </w:rPr>
          <w:rPr>
            <w:color w:val="0000EE"/>
            <w:u w:val="single"/>
          </w:rPr>
          <w:t>GEN 28:18</w:t>
        </w:r>
      </w:hyperlink>
      <w:r>
        <w:rPr>
          <w:lang w:val="en_US" w:bidi="en_US"/>
        </w:rPr>
        <w:t xml:space="preserve">; </w:t>
      </w:r>
      <w:hyperlink r:id="rId85">
        <w:r>
          <w:rPr>
            <w:lang w:val="en_US" w:bidi="en_US"/>
          </w:rPr>
          <w:rPr>
            <w:color w:val="0000EE"/>
            <w:u w:val="single"/>
          </w:rPr>
          <w:t>GEN 35:14</w:t>
        </w:r>
      </w:hyperlink>
      <w:r>
        <w:rPr>
          <w:lang w:val="en_US" w:bidi="en_US"/>
        </w:rPr>
        <w:t xml:space="preserve">, and in many other Old Testament books. In almost every case </w:t>
      </w:r>
      <w:r>
        <w:rPr>
          <w:i/>
          <w:lang w:val="en_US" w:bidi="en_US"/>
        </w:rPr>
        <w:t>yitshar</w:t>
      </w:r>
      <w:r>
        <w:rPr>
          <w:lang w:val="en_US" w:bidi="en_US"/>
        </w:rPr>
        <w:t xml:space="preserve"> refers to freshly produced oil and is nearly always mentioned with the Hebrew word </w:t>
      </w:r>
      <w:r>
        <w:rPr>
          <w:i/>
          <w:lang w:val="en_US" w:bidi="en_US"/>
        </w:rPr>
        <w:t>tirosh</w:t>
      </w:r>
      <w:r>
        <w:rPr>
          <w:lang w:val="en_US" w:bidi="en_US"/>
        </w:rPr>
        <w:t xml:space="preserve"> (“vintage,” “new wine”) and/or with newly harvested grain (</w:t>
      </w:r>
      <w:r>
        <w:rPr>
          <w:i/>
          <w:lang w:val="en_US" w:bidi="en_US"/>
        </w:rPr>
        <w:t>dagan</w:t>
      </w:r>
      <w:r>
        <w:rPr>
          <w:lang w:val="en_US" w:bidi="en_US"/>
        </w:rPr>
        <w:t xml:space="preserve">); see, for example, </w:t>
      </w:r>
      <w:hyperlink r:id="rId31">
        <w:r>
          <w:rPr>
            <w:lang w:val="en_US" w:bidi="en_US"/>
          </w:rPr>
          <w:rPr>
            <w:color w:val="0000EE"/>
            <w:u w:val="single"/>
          </w:rPr>
          <w:t>NEH 5:11</w:t>
        </w:r>
      </w:hyperlink>
      <w:r>
        <w:rPr>
          <w:lang w:val="en_US" w:bidi="en_US"/>
        </w:rPr>
        <w:t xml:space="preserve">. The Hebrew verb </w:t>
      </w:r>
      <w:r>
        <w:rPr>
          <w:i/>
          <w:lang w:val="en_US" w:bidi="en_US"/>
        </w:rPr>
        <w:t>tsahar</w:t>
      </w:r>
      <w:r>
        <w:rPr>
          <w:lang w:val="en_US" w:bidi="en_US"/>
        </w:rPr>
        <w:t xml:space="preserve"> means “to press out oil” and by extension, “to glisten/shine.” In </w:t>
      </w:r>
      <w:hyperlink r:id="rId86">
        <w:r>
          <w:rPr>
            <w:lang w:val="en_US" w:bidi="en_US"/>
          </w:rPr>
          <w:rPr>
            <w:color w:val="0000EE"/>
            <w:u w:val="single"/>
          </w:rPr>
          <w:t>EZR 6:9</w:t>
        </w:r>
      </w:hyperlink>
      <w:r>
        <w:rPr>
          <w:lang w:val="en_US" w:bidi="en_US"/>
        </w:rPr>
        <w:t xml:space="preserve"> the writer uses the Aramaic word for oil (</w:t>
      </w:r>
      <w:r>
        <w:rPr>
          <w:i/>
          <w:lang w:val="en_US" w:bidi="en_US"/>
        </w:rPr>
        <w:t>meshach</w:t>
      </w:r>
      <w:r>
        <w:rPr>
          <w:lang w:val="en_US" w:bidi="en_US"/>
        </w:rPr>
        <w:t xml:space="preserve"> —coming from the root meaning “to anoint” or “to rub”) along with another Aramaic word referring to wine: </w:t>
      </w:r>
      <w:r>
        <w:rPr>
          <w:i/>
          <w:lang w:val="en_US" w:bidi="en_US"/>
        </w:rPr>
        <w:t>chamar</w:t>
      </w:r>
      <w:r>
        <w:rPr>
          <w:lang w:val="en_US" w:bidi="en_US"/>
        </w:rPr>
        <w:t>.</w:t>
      </w:r>
      <w:r>
        <w:rPr>
          <w:lang w:val="en_US" w:bidi="en_US"/>
        </w:rPr>
      </w:r>
    </w:p>
    <w:p>
      <w:pPr/>
      <w:r>
        <w:rPr>
          <w:lang w:val="en_US" w:bidi="en_US"/>
        </w:rPr>
      </w:r>
      <w:r>
        <w:rPr>
          <w:lang w:val="en_US" w:bidi="en_US"/>
        </w:rPr>
        <w:t xml:space="preserve">On olive oil and its uses in the Bible, see WTH, </w:t>
      </w:r>
      <w:hyperlink r:id="rId87">
        <w:r>
          <w:rPr>
            <w:lang w:val="en_US" w:bidi="en_US"/>
          </w:rPr>
          <w:rPr>
            <w:color w:val="0000EE"/>
            <w:u w:val="single"/>
          </w:rPr>
          <w:t>9.3 Olive oil</w:t>
        </w:r>
      </w:hyperlink>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8:11" TargetMode="External"/><Relationship Id="rId15" Type="http://schemas.openxmlformats.org/officeDocument/2006/relationships/hyperlink" Target="https://ref.ly/Exod23:11" TargetMode="External"/><Relationship Id="rId16" Type="http://schemas.openxmlformats.org/officeDocument/2006/relationships/hyperlink" Target="https://ref.ly/Exod27:20" TargetMode="External"/><Relationship Id="rId17" Type="http://schemas.openxmlformats.org/officeDocument/2006/relationships/hyperlink" Target="https://ref.ly/Lev24:2" TargetMode="External"/><Relationship Id="rId18" Type="http://schemas.openxmlformats.org/officeDocument/2006/relationships/hyperlink" Target="https://ref.ly/Deut6:11" TargetMode="External"/><Relationship Id="rId19" Type="http://schemas.openxmlformats.org/officeDocument/2006/relationships/hyperlink" Target="https://ref.ly/Deut8:8" TargetMode="External"/><Relationship Id="rId20" Type="http://schemas.openxmlformats.org/officeDocument/2006/relationships/hyperlink" Target="https://ref.ly/Deut24:20" TargetMode="External"/><Relationship Id="rId21" Type="http://schemas.openxmlformats.org/officeDocument/2006/relationships/hyperlink" Target="https://ref.ly/Deut28:40" TargetMode="External"/><Relationship Id="rId22" Type="http://schemas.openxmlformats.org/officeDocument/2006/relationships/hyperlink" Target="https://ref.ly/Josh24:13" TargetMode="External"/><Relationship Id="rId23" Type="http://schemas.openxmlformats.org/officeDocument/2006/relationships/hyperlink" Target="https://ref.ly/Judg9:8" TargetMode="External"/><Relationship Id="rId24" Type="http://schemas.openxmlformats.org/officeDocument/2006/relationships/hyperlink" Target="https://ref.ly/Judg9:9" TargetMode="External"/><Relationship Id="rId25" Type="http://schemas.openxmlformats.org/officeDocument/2006/relationships/hyperlink" Target="https://ref.ly/Judg15:5" TargetMode="External"/><Relationship Id="rId26" Type="http://schemas.openxmlformats.org/officeDocument/2006/relationships/hyperlink" Target="https://ref.ly/1Sam8:14" TargetMode="External"/><Relationship Id="rId27" Type="http://schemas.openxmlformats.org/officeDocument/2006/relationships/hyperlink" Target="https://ref.ly/2Sam15:30" TargetMode="External"/><Relationship Id="rId28" Type="http://schemas.openxmlformats.org/officeDocument/2006/relationships/hyperlink" Target="https://ref.ly/2Kgs5:26" TargetMode="External"/><Relationship Id="rId29" Type="http://schemas.openxmlformats.org/officeDocument/2006/relationships/hyperlink" Target="https://ref.ly/2Kgs18:32" TargetMode="External"/><Relationship Id="rId30" Type="http://schemas.openxmlformats.org/officeDocument/2006/relationships/hyperlink" Target="https://ref.ly/1Chr27:28" TargetMode="External"/><Relationship Id="rId31" Type="http://schemas.openxmlformats.org/officeDocument/2006/relationships/hyperlink" Target="https://ref.ly/Neh5:11" TargetMode="External"/><Relationship Id="rId32" Type="http://schemas.openxmlformats.org/officeDocument/2006/relationships/hyperlink" Target="https://ref.ly/Neh8:15" TargetMode="External"/><Relationship Id="rId33" Type="http://schemas.openxmlformats.org/officeDocument/2006/relationships/hyperlink" Target="https://ref.ly/Neh9:25" TargetMode="External"/><Relationship Id="rId34" Type="http://schemas.openxmlformats.org/officeDocument/2006/relationships/hyperlink" Target="https://ref.ly/Job15:33" TargetMode="External"/><Relationship Id="rId35" Type="http://schemas.openxmlformats.org/officeDocument/2006/relationships/hyperlink" Target="https://ref.ly/Ps52:10" TargetMode="External"/><Relationship Id="rId36" Type="http://schemas.openxmlformats.org/officeDocument/2006/relationships/hyperlink" Target="https://ref.ly/Ps128:3" TargetMode="External"/><Relationship Id="rId37" Type="http://schemas.openxmlformats.org/officeDocument/2006/relationships/hyperlink" Target="https://ref.ly/Isa17:6" TargetMode="External"/><Relationship Id="rId38" Type="http://schemas.openxmlformats.org/officeDocument/2006/relationships/hyperlink" Target="https://ref.ly/Isa24:13" TargetMode="External"/><Relationship Id="rId39" Type="http://schemas.openxmlformats.org/officeDocument/2006/relationships/hyperlink" Target="https://ref.ly/Jer11:16" TargetMode="External"/><Relationship Id="rId40" Type="http://schemas.openxmlformats.org/officeDocument/2006/relationships/hyperlink" Target="https://ref.ly/Hos14:7" TargetMode="External"/><Relationship Id="rId41" Type="http://schemas.openxmlformats.org/officeDocument/2006/relationships/hyperlink" Target="https://ref.ly/Amos4:9" TargetMode="External"/><Relationship Id="rId42" Type="http://schemas.openxmlformats.org/officeDocument/2006/relationships/hyperlink" Target="https://ref.ly/Mic6:15" TargetMode="External"/><Relationship Id="rId43" Type="http://schemas.openxmlformats.org/officeDocument/2006/relationships/hyperlink" Target="https://ref.ly/Hab3:17" TargetMode="External"/><Relationship Id="rId44" Type="http://schemas.openxmlformats.org/officeDocument/2006/relationships/hyperlink" Target="https://ref.ly/Hag2:19" TargetMode="External"/><Relationship Id="rId45" Type="http://schemas.openxmlformats.org/officeDocument/2006/relationships/hyperlink" Target="https://ref.ly/Zech4:3" TargetMode="External"/><Relationship Id="rId46" Type="http://schemas.openxmlformats.org/officeDocument/2006/relationships/hyperlink" Target="https://ref.ly/Zech4:11" TargetMode="External"/><Relationship Id="rId47" Type="http://schemas.openxmlformats.org/officeDocument/2006/relationships/hyperlink" Target="https://ref.ly/Zech4:12" TargetMode="External"/><Relationship Id="rId48" Type="http://schemas.openxmlformats.org/officeDocument/2006/relationships/hyperlink" Target="https://ref.ly/Zech14:4" TargetMode="External"/><Relationship Id="rId49" Type="http://schemas.openxmlformats.org/officeDocument/2006/relationships/hyperlink" Target="https://ref.ly/Rom11:24" TargetMode="External"/><Relationship Id="rId50" Type="http://schemas.openxmlformats.org/officeDocument/2006/relationships/hyperlink" Target="https://ref.ly/Rom11:17" TargetMode="External"/><Relationship Id="rId51" Type="http://schemas.openxmlformats.org/officeDocument/2006/relationships/hyperlink" Target="https://ref.ly/Matt21:1" TargetMode="External"/><Relationship Id="rId52" Type="http://schemas.openxmlformats.org/officeDocument/2006/relationships/hyperlink" Target="https://ref.ly/Matt24:3" TargetMode="External"/><Relationship Id="rId53" Type="http://schemas.openxmlformats.org/officeDocument/2006/relationships/hyperlink" Target="https://ref.ly/Matt26:30" TargetMode="External"/><Relationship Id="rId54" Type="http://schemas.openxmlformats.org/officeDocument/2006/relationships/hyperlink" Target="https://ref.ly/Mark11:1" TargetMode="External"/><Relationship Id="rId55" Type="http://schemas.openxmlformats.org/officeDocument/2006/relationships/hyperlink" Target="https://ref.ly/Mark13:3" TargetMode="External"/><Relationship Id="rId56" Type="http://schemas.openxmlformats.org/officeDocument/2006/relationships/hyperlink" Target="https://ref.ly/Mark14:26" TargetMode="External"/><Relationship Id="rId57" Type="http://schemas.openxmlformats.org/officeDocument/2006/relationships/hyperlink" Target="https://ref.ly/Luke19:29" TargetMode="External"/><Relationship Id="rId58" Type="http://schemas.openxmlformats.org/officeDocument/2006/relationships/hyperlink" Target="https://ref.ly/Luke19:37" TargetMode="External"/><Relationship Id="rId59" Type="http://schemas.openxmlformats.org/officeDocument/2006/relationships/hyperlink" Target="https://ref.ly/Luke21:37" TargetMode="External"/><Relationship Id="rId60" Type="http://schemas.openxmlformats.org/officeDocument/2006/relationships/hyperlink" Target="https://ref.ly/Luke22:39" TargetMode="External"/><Relationship Id="rId61" Type="http://schemas.openxmlformats.org/officeDocument/2006/relationships/hyperlink" Target="https://ref.ly/John8:1" TargetMode="External"/><Relationship Id="rId62" Type="http://schemas.openxmlformats.org/officeDocument/2006/relationships/hyperlink" Target="https://ref.ly/Jas3:12" TargetMode="External"/><Relationship Id="rId63" Type="http://schemas.openxmlformats.org/officeDocument/2006/relationships/hyperlink" Target="https://ref.ly/Rev11:4" TargetMode="External"/><Relationship Id="rId64" Type="http://schemas.openxmlformats.org/officeDocument/2006/relationships/hyperlink" Target="https://ref.ly/Jdt15:13" TargetMode="External"/><Relationship Id="rId65" Type="http://schemas.openxmlformats.org/officeDocument/2006/relationships/hyperlink" Target="https://ref.ly/Sir24:14" TargetMode="External"/><Relationship Id="rId66" Type="http://schemas.openxmlformats.org/officeDocument/2006/relationships/hyperlink" Target="https://ref.ly/Sir50:10" TargetMode="External"/><Relationship Id="rId67" Type="http://schemas.openxmlformats.org/officeDocument/2006/relationships/hyperlink" Target="https://ref.ly/Acts1:12" TargetMode="External"/><Relationship Id="rId68" Type="http://schemas.openxmlformats.org/officeDocument/2006/relationships/hyperlink" Target="https://ref.ly/2Macc14:4" TargetMode="External"/><Relationship Id="rId69" Type="http://schemas.openxmlformats.org/officeDocument/2006/relationships/hyperlink" Target="https://ref.ly/2Esd16:30" TargetMode="External"/><Relationship Id="rId70" Type="http://schemas.openxmlformats.org/officeDocument/2006/relationships/image" Target="media/image1.jpg"/><Relationship Id="rId71" Type="http://schemas.openxmlformats.org/officeDocument/2006/relationships/hyperlink" Target="https://ref.ly/Gen28:18" TargetMode="External"/><Relationship Id="rId72" Type="http://schemas.openxmlformats.org/officeDocument/2006/relationships/hyperlink" Target="https://ref.ly/Exod40:9" TargetMode="External"/><Relationship Id="rId73" Type="http://schemas.openxmlformats.org/officeDocument/2006/relationships/hyperlink" Target="https://ref.ly/Exod29:21" TargetMode="External"/><Relationship Id="rId74" Type="http://schemas.openxmlformats.org/officeDocument/2006/relationships/hyperlink" Target="https://ref.ly/Ps105:15" TargetMode="External"/><Relationship Id="rId75" Type="http://schemas.openxmlformats.org/officeDocument/2006/relationships/hyperlink" Target="https://ref.ly/Isa61:1" TargetMode="External"/><Relationship Id="rId76" Type="http://schemas.openxmlformats.org/officeDocument/2006/relationships/hyperlink" Target="https://ref.ly/1Sam16:13" TargetMode="External"/><Relationship Id="rId77" Type="http://schemas.openxmlformats.org/officeDocument/2006/relationships/hyperlink" Target="https://ref.ly/1Kgs1:39" TargetMode="External"/><Relationship Id="rId78" Type="http://schemas.openxmlformats.org/officeDocument/2006/relationships/image" Target="media/image2.jpg"/><Relationship Id="rId79" Type="http://schemas.openxmlformats.org/officeDocument/2006/relationships/hyperlink" Target="https://ref.ly/1Kgs6:23" TargetMode="External"/><Relationship Id="rId80" Type="http://schemas.openxmlformats.org/officeDocument/2006/relationships/hyperlink" Target="https://ref.ly/1Kgs6:31" TargetMode="External"/><Relationship Id="rId81" Type="http://schemas.openxmlformats.org/officeDocument/2006/relationships/hyperlink" Target="https://ref.ly/1Kgs6:32" TargetMode="External"/><Relationship Id="rId82" Type="http://schemas.openxmlformats.org/officeDocument/2006/relationships/hyperlink" Target="https://ref.ly/1Kgs6:33" TargetMode="External"/><Relationship Id="rId83" Type="http://schemas.openxmlformats.org/officeDocument/2006/relationships/hyperlink" Target="https://ref.ly/Isa41:19" TargetMode="External"/><Relationship Id="rId84" Type="http://schemas.openxmlformats.org/officeDocument/2006/relationships/hyperlink" Target="#FLORA:1.18.2" TargetMode="External"/><Relationship Id="rId85" Type="http://schemas.openxmlformats.org/officeDocument/2006/relationships/hyperlink" Target="https://ref.ly/Gen35:14" TargetMode="External"/><Relationship Id="rId86" Type="http://schemas.openxmlformats.org/officeDocument/2006/relationships/hyperlink" Target="https://ref.ly/Ezra6:9" TargetMode="External"/><Relationship Id="rId87" Type="http://schemas.openxmlformats.org/officeDocument/2006/relationships/hyperlink" Target="#REALIA:9.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