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Terebinth</w:t>
      </w:r>
      <w:r>
        <w:rPr>
          <w:lang w:val="en_US" w:bidi="en_US"/>
        </w:rPr>
      </w:r>
    </w:p>
    <w:p>
      <w:pPr>
        <w:pStyle w:val="Heading1"/>
      </w:pPr>
      <w:r>
        <w:rPr>
          <w:lang w:val="en_US" w:bidi="en_US"/>
        </w:rPr>
        <w:t>1.24</w:t>
      </w:r>
      <w:r>
        <w:rPr>
          <w:lang w:val="en_US" w:bidi="en_US"/>
        </w:rPr>
        <w:t xml:space="preserve"> Terebinth</w:t>
      </w:r>
      <w:r>
        <w:rPr>
          <w:lang w:val="en_US" w:bidi="en_US"/>
        </w:rPr>
      </w:r>
    </w:p>
    <w:p>
      <w:pPr>
        <w:pStyle w:val="Heading2"/>
      </w:pPr>
      <w:r>
        <w:rPr>
          <w:lang w:val="en_US" w:bidi="en_US"/>
        </w:rPr>
        <w:t>References:</w:t>
      </w:r>
    </w:p>
    <w:p>
      <w:pPr>
        <w:pStyle w:val="Heading3"/>
      </w:pPr>
      <w:r>
        <w:rPr>
          <w:b/>
          <w:lang w:val="en_US" w:bidi="en_US"/>
        </w:rPr>
        <w:t>Tree</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אֵלָה, אַלָּה</w:t>
      </w:r>
      <w:r>
        <w:rPr>
          <w:lang w:val="en_US" w:bidi="en_US"/>
        </w:rPr>
        <w:t xml:space="preserve"> </w:t>
      </w:r>
      <w:r>
        <w:rPr>
          <w:lang w:val="en_US" w:bidi="en_US"/>
        </w:rPr>
        <w:t>(’elah, ’alah)</w:t>
      </w:r>
      <w:r>
        <w:rPr>
          <w:lang w:val="en_US" w:bidi="en_US"/>
        </w:rPr>
      </w:r>
      <w:hyperlink r:id="rId14">
        <w:r>
          <w:rPr>
            <w:lang w:val="en_US" w:bidi="en_US"/>
          </w:rPr>
          <w:rPr>
            <w:color w:val="0000EE"/>
            <w:u w:val="single"/>
          </w:rPr>
          <w:t>GEN 35:4</w:t>
        </w:r>
      </w:hyperlink>
      <w:r>
        <w:rPr>
          <w:lang w:val="en_US" w:bidi="en_US"/>
        </w:rPr>
        <w:t xml:space="preserve">, </w:t>
      </w:r>
      <w:hyperlink r:id="rId15">
        <w:r>
          <w:rPr>
            <w:lang w:val="en_US" w:bidi="en_US"/>
          </w:rPr>
          <w:rPr>
            <w:color w:val="0000EE"/>
            <w:u w:val="single"/>
          </w:rPr>
          <w:t>JOS 24:26</w:t>
        </w:r>
      </w:hyperlink>
      <w:r>
        <w:rPr>
          <w:lang w:val="en_US" w:bidi="en_US"/>
        </w:rPr>
        <w:t xml:space="preserve">, </w:t>
      </w:r>
      <w:hyperlink r:id="rId16">
        <w:r>
          <w:rPr>
            <w:lang w:val="en_US" w:bidi="en_US"/>
          </w:rPr>
          <w:rPr>
            <w:color w:val="0000EE"/>
            <w:u w:val="single"/>
          </w:rPr>
          <w:t>JDG 6:11</w:t>
        </w:r>
      </w:hyperlink>
      <w:r>
        <w:rPr>
          <w:lang w:val="en_US" w:bidi="en_US"/>
        </w:rPr>
        <w:t xml:space="preserve">, </w:t>
      </w:r>
      <w:hyperlink r:id="rId17">
        <w:r>
          <w:rPr>
            <w:lang w:val="en_US" w:bidi="en_US"/>
          </w:rPr>
          <w:rPr>
            <w:color w:val="0000EE"/>
            <w:u w:val="single"/>
          </w:rPr>
          <w:t>JDG 6:19</w:t>
        </w:r>
      </w:hyperlink>
      <w:r>
        <w:rPr>
          <w:lang w:val="en_US" w:bidi="en_US"/>
        </w:rPr>
        <w:t xml:space="preserve">, </w:t>
      </w:r>
      <w:hyperlink r:id="rId18">
        <w:r>
          <w:rPr>
            <w:lang w:val="en_US" w:bidi="en_US"/>
          </w:rPr>
          <w:rPr>
            <w:color w:val="0000EE"/>
            <w:u w:val="single"/>
          </w:rPr>
          <w:t>1SA 17:2</w:t>
        </w:r>
      </w:hyperlink>
      <w:r>
        <w:rPr>
          <w:lang w:val="en_US" w:bidi="en_US"/>
        </w:rPr>
        <w:t xml:space="preserve">, </w:t>
      </w:r>
      <w:hyperlink r:id="rId19">
        <w:r>
          <w:rPr>
            <w:lang w:val="en_US" w:bidi="en_US"/>
          </w:rPr>
          <w:rPr>
            <w:color w:val="0000EE"/>
            <w:u w:val="single"/>
          </w:rPr>
          <w:t>1SA 17:19</w:t>
        </w:r>
      </w:hyperlink>
      <w:r>
        <w:rPr>
          <w:lang w:val="en_US" w:bidi="en_US"/>
        </w:rPr>
        <w:t xml:space="preserve">, </w:t>
      </w:r>
      <w:hyperlink r:id="rId20">
        <w:r>
          <w:rPr>
            <w:lang w:val="en_US" w:bidi="en_US"/>
          </w:rPr>
          <w:rPr>
            <w:color w:val="0000EE"/>
            <w:u w:val="single"/>
          </w:rPr>
          <w:t>1SA 21:10</w:t>
        </w:r>
      </w:hyperlink>
      <w:r>
        <w:rPr>
          <w:lang w:val="en_US" w:bidi="en_US"/>
        </w:rPr>
        <w:t xml:space="preserve">, </w:t>
      </w:r>
      <w:hyperlink r:id="rId21">
        <w:r>
          <w:rPr>
            <w:lang w:val="en_US" w:bidi="en_US"/>
          </w:rPr>
          <w:rPr>
            <w:color w:val="0000EE"/>
            <w:u w:val="single"/>
          </w:rPr>
          <w:t>2SA 18:9</w:t>
        </w:r>
      </w:hyperlink>
      <w:r>
        <w:rPr>
          <w:lang w:val="en_US" w:bidi="en_US"/>
        </w:rPr>
        <w:t xml:space="preserve">, </w:t>
      </w:r>
      <w:hyperlink r:id="rId21">
        <w:r>
          <w:rPr>
            <w:lang w:val="en_US" w:bidi="en_US"/>
          </w:rPr>
          <w:rPr>
            <w:color w:val="0000EE"/>
            <w:u w:val="single"/>
          </w:rPr>
          <w:t>2SA 18:9</w:t>
        </w:r>
      </w:hyperlink>
      <w:r>
        <w:rPr>
          <w:lang w:val="en_US" w:bidi="en_US"/>
        </w:rPr>
        <w:t xml:space="preserve">, </w:t>
      </w:r>
      <w:hyperlink r:id="rId22">
        <w:r>
          <w:rPr>
            <w:lang w:val="en_US" w:bidi="en_US"/>
          </w:rPr>
          <w:rPr>
            <w:color w:val="0000EE"/>
            <w:u w:val="single"/>
          </w:rPr>
          <w:t>2SA 18:10</w:t>
        </w:r>
      </w:hyperlink>
      <w:r>
        <w:rPr>
          <w:lang w:val="en_US" w:bidi="en_US"/>
        </w:rPr>
        <w:t xml:space="preserve">, </w:t>
      </w:r>
      <w:hyperlink r:id="rId23">
        <w:r>
          <w:rPr>
            <w:lang w:val="en_US" w:bidi="en_US"/>
          </w:rPr>
          <w:rPr>
            <w:color w:val="0000EE"/>
            <w:u w:val="single"/>
          </w:rPr>
          <w:t>2SA 18:14</w:t>
        </w:r>
      </w:hyperlink>
      <w:r>
        <w:rPr>
          <w:lang w:val="en_US" w:bidi="en_US"/>
        </w:rPr>
        <w:t xml:space="preserve">, </w:t>
      </w:r>
      <w:hyperlink r:id="rId24">
        <w:r>
          <w:rPr>
            <w:lang w:val="en_US" w:bidi="en_US"/>
          </w:rPr>
          <w:rPr>
            <w:color w:val="0000EE"/>
            <w:u w:val="single"/>
          </w:rPr>
          <w:t>1KI 13:14</w:t>
        </w:r>
      </w:hyperlink>
      <w:r>
        <w:rPr>
          <w:lang w:val="en_US" w:bidi="en_US"/>
        </w:rPr>
        <w:t xml:space="preserve">, </w:t>
      </w:r>
      <w:hyperlink r:id="rId25">
        <w:r>
          <w:rPr>
            <w:lang w:val="en_US" w:bidi="en_US"/>
          </w:rPr>
          <w:rPr>
            <w:color w:val="0000EE"/>
            <w:u w:val="single"/>
          </w:rPr>
          <w:t>1CH 10:12</w:t>
        </w:r>
      </w:hyperlink>
      <w:r>
        <w:rPr>
          <w:lang w:val="en_US" w:bidi="en_US"/>
        </w:rPr>
        <w:t xml:space="preserve">, </w:t>
      </w:r>
      <w:hyperlink r:id="rId26">
        <w:r>
          <w:rPr>
            <w:lang w:val="en_US" w:bidi="en_US"/>
          </w:rPr>
          <w:rPr>
            <w:color w:val="0000EE"/>
            <w:u w:val="single"/>
          </w:rPr>
          <w:t>ISA 1:30</w:t>
        </w:r>
      </w:hyperlink>
      <w:r>
        <w:rPr>
          <w:lang w:val="en_US" w:bidi="en_US"/>
        </w:rPr>
        <w:t xml:space="preserve">, </w:t>
      </w:r>
      <w:hyperlink r:id="rId27">
        <w:r>
          <w:rPr>
            <w:lang w:val="en_US" w:bidi="en_US"/>
          </w:rPr>
          <w:rPr>
            <w:color w:val="0000EE"/>
            <w:u w:val="single"/>
          </w:rPr>
          <w:t>ISA 6:13</w:t>
        </w:r>
      </w:hyperlink>
      <w:r>
        <w:rPr>
          <w:lang w:val="en_US" w:bidi="en_US"/>
        </w:rPr>
        <w:t xml:space="preserve">, </w:t>
      </w:r>
      <w:hyperlink r:id="rId28">
        <w:r>
          <w:rPr>
            <w:lang w:val="en_US" w:bidi="en_US"/>
          </w:rPr>
          <w:rPr>
            <w:color w:val="0000EE"/>
            <w:u w:val="single"/>
          </w:rPr>
          <w:t>EZK 6:13</w:t>
        </w:r>
      </w:hyperlink>
      <w:r>
        <w:rPr>
          <w:lang w:val="en_US" w:bidi="en_US"/>
        </w:rPr>
        <w:t xml:space="preserve">, </w:t>
      </w:r>
      <w:hyperlink r:id="rId29">
        <w:r>
          <w:rPr>
            <w:lang w:val="en_US" w:bidi="en_US"/>
          </w:rPr>
          <w:rPr>
            <w:color w:val="0000EE"/>
            <w:u w:val="single"/>
          </w:rPr>
          <w:t>HOS 4:13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אַיִל</w:t>
      </w:r>
      <w:r>
        <w:rPr>
          <w:lang w:val="en_US" w:bidi="en_US"/>
        </w:rPr>
        <w:t xml:space="preserve"> </w:t>
      </w:r>
      <w:r>
        <w:rPr>
          <w:lang w:val="en_US" w:bidi="en_US"/>
        </w:rPr>
        <w:t>(’ayil)</w:t>
      </w:r>
      <w:r>
        <w:rPr>
          <w:lang w:val="en_US" w:bidi="en_US"/>
        </w:rPr>
      </w:r>
      <w:hyperlink r:id="rId30">
        <w:r>
          <w:rPr>
            <w:lang w:val="en_US" w:bidi="en_US"/>
          </w:rPr>
          <w:rPr>
            <w:color w:val="0000EE"/>
            <w:u w:val="single"/>
          </w:rPr>
          <w:t>ISA 1:29</w:t>
        </w:r>
      </w:hyperlink>
      <w:r>
        <w:rPr>
          <w:lang w:val="en_US" w:bidi="en_US"/>
        </w:rPr>
        <w:t xml:space="preserve">, </w:t>
      </w:r>
      <w:hyperlink r:id="rId31">
        <w:r>
          <w:rPr>
            <w:lang w:val="en_US" w:bidi="en_US"/>
          </w:rPr>
          <w:rPr>
            <w:color w:val="0000EE"/>
            <w:u w:val="single"/>
          </w:rPr>
          <w:t>ISA 57:5</w:t>
        </w:r>
      </w:hyperlink>
      <w:r>
        <w:rPr>
          <w:lang w:val="en_US" w:bidi="en_US"/>
        </w:rPr>
        <w:t xml:space="preserve">, </w:t>
      </w:r>
      <w:hyperlink r:id="rId32">
        <w:r>
          <w:rPr>
            <w:lang w:val="en_US" w:bidi="en_US"/>
          </w:rPr>
          <w:rPr>
            <w:color w:val="0000EE"/>
            <w:u w:val="single"/>
          </w:rPr>
          <w:t>ISA 61:3</w:t>
        </w:r>
      </w:hyperlink>
      <w:r>
        <w:rPr>
          <w:lang w:val="en_US" w:bidi="en_US"/>
        </w:rPr>
        <w:t xml:space="preserve">, </w:t>
      </w:r>
      <w:hyperlink r:id="rId33">
        <w:r>
          <w:rPr>
            <w:lang w:val="en_US" w:bidi="en_US"/>
          </w:rPr>
          <w:rPr>
            <w:color w:val="0000EE"/>
            <w:u w:val="single"/>
          </w:rPr>
          <w:t>EZK 31:14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אֵלֶם</w:t>
      </w:r>
      <w:r>
        <w:rPr>
          <w:lang w:val="en_US" w:bidi="en_US"/>
        </w:rPr>
        <w:t xml:space="preserve"> </w:t>
      </w:r>
      <w:r>
        <w:rPr>
          <w:lang w:val="en_US" w:bidi="en_US"/>
        </w:rPr>
        <w:t>(’elem)</w:t>
      </w:r>
      <w:r>
        <w:rPr>
          <w:lang w:val="en_US" w:bidi="en_US"/>
        </w:rPr>
      </w:r>
      <w:hyperlink r:id="rId34">
        <w:r>
          <w:rPr>
            <w:lang w:val="en_US" w:bidi="en_US"/>
          </w:rPr>
          <w:rPr>
            <w:color w:val="0000EE"/>
            <w:u w:val="single"/>
          </w:rPr>
          <w:t>PSA 56:1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σχῖνος</w:t>
      </w:r>
      <w:r>
        <w:rPr>
          <w:lang w:val="en_US" w:bidi="en_US"/>
        </w:rPr>
        <w:t xml:space="preserve"> </w:t>
      </w:r>
      <w:r>
        <w:rPr>
          <w:lang w:val="en_US" w:bidi="en_US"/>
        </w:rPr>
        <w:t>(schinos)</w:t>
      </w:r>
      <w:r>
        <w:rPr>
          <w:lang w:val="en_US" w:bidi="en_US"/>
        </w:rPr>
      </w:r>
      <w:hyperlink r:id="rId35">
        <w:r>
          <w:rPr>
            <w:lang w:val="en_US" w:bidi="en_US"/>
          </w:rPr>
          <w:rPr>
            <w:color w:val="0000EE"/>
            <w:u w:val="single"/>
          </w:rPr>
          <w:t>SUS 1:54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τερέμινθος</w:t>
      </w:r>
      <w:r>
        <w:rPr>
          <w:lang w:val="en_US" w:bidi="en_US"/>
        </w:rPr>
        <w:t xml:space="preserve"> </w:t>
      </w:r>
      <w:r>
        <w:rPr>
          <w:lang w:val="en_US" w:bidi="en_US"/>
        </w:rPr>
        <w:t>(tereminthos)</w:t>
      </w:r>
      <w:r>
        <w:rPr>
          <w:lang w:val="en_US" w:bidi="en_US"/>
        </w:rPr>
      </w:r>
      <w:hyperlink r:id="rId36">
        <w:r>
          <w:rPr>
            <w:lang w:val="en_US" w:bidi="en_US"/>
          </w:rPr>
          <w:rPr>
            <w:color w:val="0000EE"/>
            <w:u w:val="single"/>
          </w:rPr>
          <w:t>SIR 24:16</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b/>
          <w:lang w:val="en_US" w:bidi="en_US"/>
        </w:rPr>
        <w:t>Fruit</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בָּטְנִים</w:t>
      </w:r>
      <w:r>
        <w:rPr>
          <w:lang w:val="en_US" w:bidi="en_US"/>
        </w:rPr>
        <w:t xml:space="preserve"> </w:t>
      </w:r>
      <w:r>
        <w:rPr>
          <w:lang w:val="en_US" w:bidi="en_US"/>
        </w:rPr>
        <w:t>(boten)</w:t>
      </w:r>
      <w:r>
        <w:rPr>
          <w:lang w:val="en_US" w:bidi="en_US"/>
        </w:rPr>
      </w:r>
      <w:hyperlink r:id="rId37">
        <w:r>
          <w:rPr>
            <w:lang w:val="en_US" w:bidi="en_US"/>
          </w:rPr>
          <w:rPr>
            <w:color w:val="0000EE"/>
            <w:u w:val="single"/>
          </w:rPr>
          <w:t>GEN 43:11</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b/>
          <w:lang w:val="en_US" w:bidi="en_US"/>
        </w:rPr>
        <w:t>Resin</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צֳרִי</w:t>
      </w:r>
      <w:r>
        <w:rPr>
          <w:lang w:val="en_US" w:bidi="en_US"/>
        </w:rPr>
        <w:t xml:space="preserve"> </w:t>
      </w:r>
      <w:r>
        <w:rPr>
          <w:lang w:val="en_US" w:bidi="en_US"/>
        </w:rPr>
        <w:t>(tsori)</w:t>
      </w:r>
      <w:r>
        <w:rPr>
          <w:lang w:val="en_US" w:bidi="en_US"/>
        </w:rPr>
      </w:r>
      <w:hyperlink r:id="rId38">
        <w:r>
          <w:rPr>
            <w:lang w:val="en_US" w:bidi="en_US"/>
          </w:rPr>
          <w:rPr>
            <w:color w:val="0000EE"/>
            <w:u w:val="single"/>
          </w:rPr>
          <w:t>GEN 37:25</w:t>
        </w:r>
      </w:hyperlink>
      <w:r>
        <w:rPr>
          <w:lang w:val="en_US" w:bidi="en_US"/>
        </w:rPr>
        <w:t xml:space="preserve">, </w:t>
      </w:r>
      <w:hyperlink r:id="rId37">
        <w:r>
          <w:rPr>
            <w:lang w:val="en_US" w:bidi="en_US"/>
          </w:rPr>
          <w:rPr>
            <w:color w:val="0000EE"/>
            <w:u w:val="single"/>
          </w:rPr>
          <w:t>GEN 43:11</w:t>
        </w:r>
      </w:hyperlink>
      <w:r>
        <w:rPr>
          <w:lang w:val="en_US" w:bidi="en_US"/>
        </w:rPr>
        <w:t xml:space="preserve">, </w:t>
      </w:r>
      <w:hyperlink r:id="rId39">
        <w:r>
          <w:rPr>
            <w:lang w:val="en_US" w:bidi="en_US"/>
          </w:rPr>
          <w:rPr>
            <w:color w:val="0000EE"/>
            <w:u w:val="single"/>
          </w:rPr>
          <w:t>JER 8:22</w:t>
        </w:r>
      </w:hyperlink>
      <w:r>
        <w:rPr>
          <w:lang w:val="en_US" w:bidi="en_US"/>
        </w:rPr>
        <w:t xml:space="preserve">, </w:t>
      </w:r>
      <w:hyperlink r:id="rId40">
        <w:r>
          <w:rPr>
            <w:lang w:val="en_US" w:bidi="en_US"/>
          </w:rPr>
          <w:rPr>
            <w:color w:val="0000EE"/>
            <w:u w:val="single"/>
          </w:rPr>
          <w:t>JER 46:11</w:t>
        </w:r>
      </w:hyperlink>
      <w:r>
        <w:rPr>
          <w:lang w:val="en_US" w:bidi="en_US"/>
        </w:rPr>
        <w:t xml:space="preserve">, </w:t>
      </w:r>
      <w:hyperlink r:id="rId41">
        <w:r>
          <w:rPr>
            <w:lang w:val="en_US" w:bidi="en_US"/>
          </w:rPr>
          <w:rPr>
            <w:color w:val="0000EE"/>
            <w:u w:val="single"/>
          </w:rPr>
          <w:t>JER 51:8</w:t>
        </w:r>
      </w:hyperlink>
      <w:r>
        <w:rPr>
          <w:lang w:val="en_US" w:bidi="en_US"/>
        </w:rPr>
        <w:t xml:space="preserve">, </w:t>
      </w:r>
      <w:hyperlink r:id="rId42">
        <w:r>
          <w:rPr>
            <w:lang w:val="en_US" w:bidi="en_US"/>
          </w:rPr>
          <w:rPr>
            <w:color w:val="0000EE"/>
            <w:u w:val="single"/>
          </w:rPr>
          <w:t>EZK 27:17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Terebinth (Olga Genzer (Wikimedia Commons))</w:t>
      </w:r>
      <w:r>
        <w:rPr>
          <w:lang w:val="en_US" w:bidi="en_US"/>
        </w:rPr>
        <w:t xml:space="preserve">The Hebrew words </w:t>
      </w:r>
      <w:r>
        <w:rPr>
          <w:i/>
          <w:lang w:val="en_US" w:bidi="en_US"/>
        </w:rPr>
        <w:t>’elah</w:t>
      </w:r>
      <w:r>
        <w:rPr>
          <w:lang w:val="en_US" w:bidi="en_US"/>
        </w:rPr>
        <w:t xml:space="preserve"> and </w:t>
      </w:r>
      <w:r>
        <w:rPr>
          <w:i/>
          <w:lang w:val="en_US" w:bidi="en_US"/>
        </w:rPr>
        <w:t>’alah</w:t>
      </w:r>
      <w:r>
        <w:rPr>
          <w:lang w:val="en_US" w:bidi="en_US"/>
        </w:rPr>
        <w:t xml:space="preserve"> refer to any of three species of terebinth mentioned in the Bible: 1) the Atlantic Terebinth </w:t>
      </w:r>
      <w:r>
        <w:rPr>
          <w:i/>
          <w:lang w:val="en_US" w:bidi="en_US"/>
        </w:rPr>
        <w:t>Pistacia atlantica</w:t>
      </w:r>
      <w:r>
        <w:rPr>
          <w:lang w:val="en_US" w:bidi="en_US"/>
        </w:rPr>
        <w:t xml:space="preserve">, 2) the Palestinian Terebinth </w:t>
      </w:r>
      <w:r>
        <w:rPr>
          <w:i/>
          <w:lang w:val="en_US" w:bidi="en_US"/>
        </w:rPr>
        <w:t>Pistacia palaestina</w:t>
      </w:r>
      <w:r>
        <w:rPr>
          <w:lang w:val="en_US" w:bidi="en_US"/>
        </w:rPr>
        <w:t xml:space="preserve"> (or </w:t>
      </w:r>
      <w:r>
        <w:rPr>
          <w:i/>
          <w:lang w:val="en_US" w:bidi="en_US"/>
        </w:rPr>
        <w:t>Pistacia terebinthus</w:t>
      </w:r>
      <w:r>
        <w:rPr>
          <w:lang w:val="en_US" w:bidi="en_US"/>
        </w:rPr>
        <w:t xml:space="preserve">), and 3) the Lentisk Terebinth </w:t>
      </w:r>
      <w:r>
        <w:rPr>
          <w:i/>
          <w:lang w:val="en_US" w:bidi="en_US"/>
        </w:rPr>
        <w:t>Pistacia lentiscus</w:t>
      </w:r>
      <w:r>
        <w:rPr>
          <w:lang w:val="en_US" w:bidi="en_US"/>
        </w:rPr>
        <w:t xml:space="preserve"> (or </w:t>
      </w:r>
      <w:r>
        <w:rPr>
          <w:i/>
          <w:lang w:val="en_US" w:bidi="en_US"/>
        </w:rPr>
        <w:t>Pistacia lenticus</w:t>
      </w:r>
      <w:r>
        <w:rPr>
          <w:lang w:val="en_US" w:bidi="en_US"/>
        </w:rPr>
        <w:t>), also called the mastic tree.</w:t>
      </w:r>
      <w:r>
        <w:rPr>
          <w:lang w:val="en_US" w:bidi="en_US"/>
        </w:rPr>
      </w:r>
    </w:p>
    <w:p>
      <w:r>
        <w:drawing>
          <wp:inline xmlns:a="http://schemas.openxmlformats.org/drawingml/2006/main" xmlns:pic="http://schemas.openxmlformats.org/drawingml/2006/picture">
            <wp:extent cx="6096000" cy="4080256"/>
            <wp:docPr id="1" name="Picture 1"/>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6096000" cy="4080256"/>
                    </a:xfrm>
                    <a:prstGeom prst="rect"/>
                  </pic:spPr>
                </pic:pic>
              </a:graphicData>
            </a:graphic>
          </wp:inline>
        </w:drawing>
      </w:r>
    </w:p>
    <w:p>
      <w:pPr/>
      <w:r>
        <w:rPr>
          <w:lang w:val="en_US" w:bidi="en_US"/>
        </w:rPr>
      </w:r>
      <w:r>
        <w:rPr>
          <w:lang w:val="en_US" w:bidi="en_US"/>
        </w:rPr>
        <w:t xml:space="preserve">According to Zohary, the Atlantic terebinth, also called the teil tree, is found in the Negev, Lower Galilee, and the Dan Valley. Hepper says it was once abundant in Gilead, the trunk and bark being a possible source for aromatic resin (mastic) exported to Egypt. It is a dry-land tree that grows in the border areas between evergreen woodlands and the dwarf-shrub steppes (note “valley of Elah” in </w:t>
      </w:r>
      <w:hyperlink r:id="rId18">
        <w:r>
          <w:rPr>
            <w:lang w:val="en_US" w:bidi="en_US"/>
          </w:rPr>
          <w:rPr>
            <w:color w:val="0000EE"/>
            <w:u w:val="single"/>
          </w:rPr>
          <w:t>1SA 17:2</w:t>
        </w:r>
      </w:hyperlink>
      <w:r>
        <w:rPr>
          <w:lang w:val="en_US" w:bidi="en_US"/>
        </w:rPr>
        <w:t xml:space="preserve">; </w:t>
      </w:r>
      <w:hyperlink r:id="rId19">
        <w:r>
          <w:rPr>
            <w:lang w:val="en_US" w:bidi="en_US"/>
          </w:rPr>
          <w:rPr>
            <w:color w:val="0000EE"/>
            <w:u w:val="single"/>
          </w:rPr>
          <w:t>1SA 17:19</w:t>
        </w:r>
      </w:hyperlink>
      <w:r>
        <w:rPr>
          <w:lang w:val="en_US" w:bidi="en_US"/>
        </w:rPr>
        <w:t xml:space="preserve">; </w:t>
      </w:r>
      <w:hyperlink r:id="rId20">
        <w:r>
          <w:rPr>
            <w:lang w:val="en_US" w:bidi="en_US"/>
          </w:rPr>
          <w:rPr>
            <w:color w:val="0000EE"/>
            <w:u w:val="single"/>
          </w:rPr>
          <w:t>1SA 21:10</w:t>
        </w:r>
      </w:hyperlink>
      <w:r>
        <w:rPr>
          <w:lang w:val="en_US" w:bidi="en_US"/>
        </w:rPr>
        <w:t>). The nuts of the Atlantic terebinth are used for dyeing and tanning animal skins, but they can be eaten if roasted. They are often sold in Arab markets, are bigger than the nuts of the Palestinian terebinth, and are quite different from the true pistachio nuts, which come from outside the Holy Land (see below).</w:t>
      </w:r>
      <w:r>
        <w:rPr>
          <w:lang w:val="en_US" w:bidi="en_US"/>
        </w:rPr>
      </w:r>
    </w:p>
    <w:p>
      <w:pPr/>
      <w:r>
        <w:rPr>
          <w:lang w:val="en_US" w:bidi="en_US"/>
        </w:rPr>
      </w:r>
      <w:r>
        <w:rPr>
          <w:lang w:val="en_US" w:bidi="en_US"/>
        </w:rPr>
        <w:t>Terebinth branch (Ray Pritz (UBS))</w:t>
      </w:r>
      <w:r>
        <w:rPr>
          <w:lang w:val="en_US" w:bidi="en_US"/>
        </w:rPr>
        <w:t>The Palestinian terebinth is found mostly on wooded hills, often together with the common oak. Its little round nuts can be eaten whole, fresh, or roasted, and it is probably these nuts (</w:t>
      </w:r>
      <w:r>
        <w:rPr>
          <w:i/>
          <w:lang w:val="en_US" w:bidi="en_US"/>
        </w:rPr>
        <w:t>boten</w:t>
      </w:r>
      <w:r>
        <w:rPr>
          <w:lang w:val="en_US" w:bidi="en_US"/>
        </w:rPr>
        <w:t>) that were carried to Egypt by the sons of Jacob (</w:t>
      </w:r>
      <w:hyperlink r:id="rId37">
        <w:r>
          <w:rPr>
            <w:lang w:val="en_US" w:bidi="en_US"/>
          </w:rPr>
          <w:rPr>
            <w:color w:val="0000EE"/>
            <w:u w:val="single"/>
          </w:rPr>
          <w:t>GEN 43:11</w:t>
        </w:r>
      </w:hyperlink>
      <w:r>
        <w:rPr>
          <w:lang w:val="en_US" w:bidi="en_US"/>
        </w:rPr>
        <w:t>), although Zohary holds that they could also have been the fruit of the true pistachio tree (</w:t>
      </w:r>
      <w:r>
        <w:rPr>
          <w:i/>
          <w:lang w:val="en_US" w:bidi="en_US"/>
        </w:rPr>
        <w:t>Pistacia vera</w:t>
      </w:r>
      <w:r>
        <w:rPr>
          <w:lang w:val="en_US" w:bidi="en_US"/>
        </w:rPr>
        <w:t>), which was, and is, abundant in Persia (now Iran).</w:t>
      </w:r>
      <w:r>
        <w:rPr>
          <w:lang w:val="en_US" w:bidi="en_US"/>
        </w:rPr>
      </w:r>
    </w:p>
    <w:p>
      <w:r>
        <w:drawing>
          <wp:inline xmlns:a="http://schemas.openxmlformats.org/drawingml/2006/main" xmlns:pic="http://schemas.openxmlformats.org/drawingml/2006/picture">
            <wp:extent cx="2926080" cy="2087472"/>
            <wp:docPr id="2" name="Picture 2"/>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2926080" cy="2087472"/>
                    </a:xfrm>
                    <a:prstGeom prst="rect"/>
                  </pic:spPr>
                </pic:pic>
              </a:graphicData>
            </a:graphic>
          </wp:inline>
        </w:drawing>
      </w:r>
    </w:p>
    <w:p>
      <w:pPr/>
      <w:r>
        <w:rPr>
          <w:lang w:val="en_US" w:bidi="en_US"/>
        </w:rPr>
      </w:r>
      <w:r>
        <w:rPr>
          <w:lang w:val="en_US" w:bidi="en_US"/>
        </w:rPr>
        <w:t>The lentisk terebinth is a shrub or bush that grew in the hills of Gilead, and may be the source of the “balm/resin” (</w:t>
      </w:r>
      <w:r>
        <w:rPr>
          <w:i/>
          <w:lang w:val="en_US" w:bidi="en_US"/>
        </w:rPr>
        <w:t>tsori</w:t>
      </w:r>
      <w:r>
        <w:rPr>
          <w:lang w:val="en_US" w:bidi="en_US"/>
        </w:rPr>
        <w:t xml:space="preserve"> in Hebrew) carried by the Ishmaelites in </w:t>
      </w:r>
      <w:hyperlink r:id="rId38">
        <w:r>
          <w:rPr>
            <w:lang w:val="en_US" w:bidi="en_US"/>
          </w:rPr>
          <w:rPr>
            <w:color w:val="0000EE"/>
            <w:u w:val="single"/>
          </w:rPr>
          <w:t>GEN 37:25</w:t>
        </w:r>
      </w:hyperlink>
      <w:r>
        <w:rPr>
          <w:lang w:val="en_US" w:bidi="en_US"/>
        </w:rPr>
        <w:t xml:space="preserve">, and by the sons of Jacob to Egypt along with pistachio nuts in </w:t>
      </w:r>
      <w:hyperlink r:id="rId37">
        <w:r>
          <w:rPr>
            <w:lang w:val="en_US" w:bidi="en_US"/>
          </w:rPr>
          <w:rPr>
            <w:color w:val="0000EE"/>
            <w:u w:val="single"/>
          </w:rPr>
          <w:t>GEN 43:11</w:t>
        </w:r>
      </w:hyperlink>
      <w:r>
        <w:rPr>
          <w:lang w:val="en_US" w:bidi="en_US"/>
        </w:rPr>
        <w:t xml:space="preserve">. The fact that </w:t>
      </w:r>
      <w:hyperlink r:id="rId38">
        <w:r>
          <w:rPr>
            <w:lang w:val="en_US" w:bidi="en_US"/>
          </w:rPr>
          <w:rPr>
            <w:color w:val="0000EE"/>
            <w:u w:val="single"/>
          </w:rPr>
          <w:t>GEN 37:25</w:t>
        </w:r>
      </w:hyperlink>
      <w:r>
        <w:rPr>
          <w:lang w:val="en_US" w:bidi="en_US"/>
        </w:rPr>
        <w:t xml:space="preserve">; </w:t>
      </w:r>
      <w:hyperlink r:id="rId39">
        <w:r>
          <w:rPr>
            <w:lang w:val="en_US" w:bidi="en_US"/>
          </w:rPr>
          <w:rPr>
            <w:color w:val="0000EE"/>
            <w:u w:val="single"/>
          </w:rPr>
          <w:t>JER 8:22</w:t>
        </w:r>
      </w:hyperlink>
      <w:r>
        <w:rPr>
          <w:lang w:val="en_US" w:bidi="en_US"/>
        </w:rPr>
        <w:t xml:space="preserve">; </w:t>
      </w:r>
      <w:hyperlink r:id="rId40">
        <w:r>
          <w:rPr>
            <w:lang w:val="en_US" w:bidi="en_US"/>
          </w:rPr>
          <w:rPr>
            <w:color w:val="0000EE"/>
            <w:u w:val="single"/>
          </w:rPr>
          <w:t>JER 46:11</w:t>
        </w:r>
      </w:hyperlink>
      <w:r>
        <w:rPr>
          <w:lang w:val="en_US" w:bidi="en_US"/>
        </w:rPr>
        <w:t xml:space="preserve"> all mention Gilead in connection with the resin </w:t>
      </w:r>
      <w:r>
        <w:rPr>
          <w:i/>
          <w:lang w:val="en_US" w:bidi="en_US"/>
        </w:rPr>
        <w:t>tsori</w:t>
      </w:r>
      <w:r>
        <w:rPr>
          <w:lang w:val="en_US" w:bidi="en_US"/>
        </w:rPr>
        <w:t>, suggests that its source was a plant unique to Palestine. That is why it could be used to trade for goods from Egypt. The references in Jeremiah presumably refer to the salve made from the terebinth resin.</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Terebinths look like oaks but have pinnate leaves. The Atlantic terebinth may reach a height of 10 meters (33 feet). The Palestinian terebinth species is shorter, reaching to 5 meters (17 feet). The lentisk terebinth, or mastic (gum) tree, is a small shrub or tree 1–3 meters (3–10 feet) in height that produces a sweet-smelling resin when the stem or branches are cut. The resin dries into hard lumps, which are then ground and dissolved in olive oil for medicinal use, perfume, incense, varnish, and glue.</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Terebinth nuts (Ray Pritz (UBS))</w:t>
      </w:r>
      <w:r>
        <w:rPr>
          <w:lang w:val="en_US" w:bidi="en_US"/>
        </w:rPr>
        <w:t>Both of the larger terebinths were revered by ancient Israelites and other peoples. They built shrines and altars in the terebinth groves, and sometimes buried people there. The resin of the lentisk terebinth was highly prized for its medicinal value, which is why the Ishmaelites (</w:t>
      </w:r>
      <w:hyperlink r:id="rId38">
        <w:r>
          <w:rPr>
            <w:lang w:val="en_US" w:bidi="en_US"/>
          </w:rPr>
          <w:rPr>
            <w:color w:val="0000EE"/>
            <w:u w:val="single"/>
          </w:rPr>
          <w:t>GEN 37:25</w:t>
        </w:r>
      </w:hyperlink>
      <w:r>
        <w:rPr>
          <w:lang w:val="en_US" w:bidi="en_US"/>
        </w:rPr>
        <w:t>) and the sons of Jacob (</w:t>
      </w:r>
      <w:hyperlink r:id="rId37">
        <w:r>
          <w:rPr>
            <w:lang w:val="en_US" w:bidi="en_US"/>
          </w:rPr>
          <w:rPr>
            <w:color w:val="0000EE"/>
            <w:u w:val="single"/>
          </w:rPr>
          <w:t>GEN 43:11</w:t>
        </w:r>
      </w:hyperlink>
      <w:r>
        <w:rPr>
          <w:lang w:val="en_US" w:bidi="en_US"/>
        </w:rPr>
        <w:t xml:space="preserve">) were carrying them as trade goods to Egypt. </w:t>
      </w:r>
      <w:hyperlink r:id="rId36">
        <w:r>
          <w:rPr>
            <w:lang w:val="en_US" w:bidi="en_US"/>
          </w:rPr>
          <w:rPr>
            <w:color w:val="0000EE"/>
            <w:u w:val="single"/>
          </w:rPr>
          <w:t>SIR 24:16</w:t>
        </w:r>
      </w:hyperlink>
      <w:r>
        <w:rPr>
          <w:lang w:val="en_US" w:bidi="en_US"/>
        </w:rPr>
        <w:t xml:space="preserve"> uses the wide-spreading branches terebinth as a metaphor for wisdom.</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397808" cy="1048356"/>
            <wp:docPr id="3" name="Picture 3"/>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1397808" cy="1048356"/>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KJV</w:t>
      </w:r>
      <w:r>
        <w:rPr>
          <w:lang w:val="en_US" w:bidi="en_US"/>
        </w:rPr>
        <w:t xml:space="preserve"> has “elms” for what should be “terebinths” in </w:t>
      </w:r>
      <w:hyperlink r:id="rId29">
        <w:r>
          <w:rPr>
            <w:lang w:val="en_US" w:bidi="en_US"/>
          </w:rPr>
          <w:rPr>
            <w:color w:val="0000EE"/>
            <w:u w:val="single"/>
          </w:rPr>
          <w:t>HOS 4:13</w:t>
        </w:r>
      </w:hyperlink>
      <w:r>
        <w:rPr>
          <w:lang w:val="en_US" w:bidi="en_US"/>
        </w:rPr>
        <w:t xml:space="preserve">. In </w:t>
      </w:r>
      <w:hyperlink r:id="rId14">
        <w:r>
          <w:rPr>
            <w:lang w:val="en_US" w:bidi="en_US"/>
          </w:rPr>
          <w:rPr>
            <w:color w:val="0000EE"/>
            <w:u w:val="single"/>
          </w:rPr>
          <w:t>GEN 35:4</w:t>
        </w:r>
      </w:hyperlink>
      <w:r>
        <w:rPr>
          <w:lang w:val="en_US" w:bidi="en_US"/>
        </w:rPr>
        <w:t xml:space="preserve"> the terebinth (</w:t>
      </w:r>
      <w:r>
        <w:rPr>
          <w:i/>
          <w:lang w:val="en_US" w:bidi="en_US"/>
        </w:rPr>
        <w:t>’elah</w:t>
      </w:r>
      <w:r>
        <w:rPr>
          <w:lang w:val="en_US" w:bidi="en_US"/>
        </w:rPr>
        <w:t>) near Shechem seems to conflict with the oak (</w:t>
      </w:r>
      <w:r>
        <w:rPr>
          <w:i/>
          <w:lang w:val="en_US" w:bidi="en_US"/>
        </w:rPr>
        <w:t>’elon</w:t>
      </w:r>
      <w:r>
        <w:rPr>
          <w:lang w:val="en_US" w:bidi="en_US"/>
        </w:rPr>
        <w:t xml:space="preserve">) in </w:t>
      </w:r>
      <w:hyperlink r:id="rId46">
        <w:r>
          <w:rPr>
            <w:lang w:val="en_US" w:bidi="en_US"/>
          </w:rPr>
          <w:rPr>
            <w:color w:val="0000EE"/>
            <w:u w:val="single"/>
          </w:rPr>
          <w:t>GEN 12:6</w:t>
        </w:r>
      </w:hyperlink>
      <w:r>
        <w:rPr>
          <w:lang w:val="en_US" w:bidi="en_US"/>
        </w:rPr>
        <w:t xml:space="preserve">. Some versions harmonize the two accounts using “oak” in both places. Others do so with “terebinth.” Still others render both as “great tree” or “holy tree.” It is quite possible that </w:t>
      </w:r>
      <w:r>
        <w:rPr>
          <w:i/>
          <w:lang w:val="en_US" w:bidi="en_US"/>
        </w:rPr>
        <w:t>’elah</w:t>
      </w:r>
      <w:r>
        <w:rPr>
          <w:lang w:val="en_US" w:bidi="en_US"/>
        </w:rPr>
        <w:t xml:space="preserve"> at some point became a generic term for all big trees.</w:t>
      </w:r>
      <w:r>
        <w:rPr>
          <w:lang w:val="en_US" w:bidi="en_US"/>
        </w:rPr>
      </w:r>
    </w:p>
    <w:p>
      <w:pPr/>
      <w:r>
        <w:rPr>
          <w:lang w:val="en_US" w:bidi="en_US"/>
        </w:rPr>
      </w:r>
      <w:r>
        <w:rPr>
          <w:lang w:val="en_US" w:bidi="en_US"/>
        </w:rPr>
        <w:t xml:space="preserve">Terebinths do not grow outside of the Middle East, but related species in the </w:t>
      </w:r>
      <w:r>
        <w:rPr>
          <w:i/>
          <w:lang w:val="en_US" w:bidi="en_US"/>
        </w:rPr>
        <w:t>Pistacia</w:t>
      </w:r>
      <w:r>
        <w:rPr>
          <w:lang w:val="en_US" w:bidi="en_US"/>
        </w:rPr>
        <w:t xml:space="preserve"> genus are found from southern Europe across Asia to the Philippines. Where a related species cannot be found, a generic phrase or a transliteration from a major language is recommended, for example, </w:t>
      </w:r>
      <w:r>
        <w:rPr>
          <w:i/>
          <w:lang w:val="en_US" w:bidi="en_US"/>
        </w:rPr>
        <w:t>terebinti</w:t>
      </w:r>
      <w:r>
        <w:rPr>
          <w:lang w:val="en_US" w:bidi="en_US"/>
        </w:rPr>
        <w:t xml:space="preserve">, or, from Hebrew, </w:t>
      </w:r>
      <w:r>
        <w:rPr>
          <w:i/>
          <w:lang w:val="en_US" w:bidi="en_US"/>
        </w:rPr>
        <w:t>elahi</w:t>
      </w:r>
      <w:r>
        <w:rPr>
          <w:lang w:val="en_US" w:bidi="en_US"/>
        </w:rPr>
        <w:t>.</w:t>
      </w:r>
      <w:r>
        <w:rPr>
          <w:lang w:val="en_US" w:bidi="en_US"/>
        </w:rPr>
      </w:r>
    </w:p>
    <w:p>
      <w:pPr/>
      <w:r>
        <w:rPr>
          <w:lang w:val="en_US" w:bidi="en_US"/>
        </w:rPr>
      </w:r>
      <w:hyperlink r:id="rId34">
        <w:r>
          <w:rPr>
            <w:lang w:val="en_US" w:bidi="en_US"/>
          </w:rPr>
          <w:rPr>
            <w:color w:val="0000EE"/>
            <w:u w:val="single"/>
          </w:rPr>
          <w:t>PSA 56:1</w:t>
        </w:r>
      </w:hyperlink>
      <w:r>
        <w:rPr>
          <w:lang w:val="en_US" w:bidi="en_US"/>
        </w:rPr>
        <w:t xml:space="preserve">: Although the Hebrew word </w:t>
      </w:r>
      <w:r>
        <w:rPr>
          <w:i/>
          <w:lang w:val="en_US" w:bidi="en_US"/>
        </w:rPr>
        <w:t>’elem</w:t>
      </w:r>
      <w:r>
        <w:rPr>
          <w:lang w:val="en_US" w:bidi="en_US"/>
        </w:rPr>
        <w:t xml:space="preserve"> in the introduction to </w:t>
      </w:r>
      <w:hyperlink r:id="rId47">
        <w:r>
          <w:rPr>
            <w:lang w:val="en_US" w:bidi="en_US"/>
          </w:rPr>
          <w:rPr>
            <w:color w:val="0000EE"/>
            <w:u w:val="single"/>
          </w:rPr>
          <w:t>PSA 56:0</w:t>
        </w:r>
      </w:hyperlink>
      <w:r>
        <w:rPr>
          <w:lang w:val="en_US" w:bidi="en_US"/>
        </w:rPr>
        <w:t xml:space="preserve"> normally means “silence,” most commentators have chosen rather to take it as an alternate spelling of the word for “terebinth” (</w:t>
      </w:r>
      <w:r>
        <w:rPr>
          <w:i/>
          <w:lang w:val="en_US" w:bidi="en_US"/>
        </w:rPr>
        <w:t>’elah</w:t>
      </w:r>
      <w:r>
        <w:rPr>
          <w:lang w:val="en_US" w:bidi="en_US"/>
        </w:rPr>
        <w:t xml:space="preserve">, </w:t>
      </w:r>
      <w:r>
        <w:rPr>
          <w:i/>
          <w:lang w:val="en_US" w:bidi="en_US"/>
        </w:rPr>
        <w:t>’alah</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5:4" TargetMode="External"/><Relationship Id="rId15" Type="http://schemas.openxmlformats.org/officeDocument/2006/relationships/hyperlink" Target="https://ref.ly/Josh24:26" TargetMode="External"/><Relationship Id="rId16" Type="http://schemas.openxmlformats.org/officeDocument/2006/relationships/hyperlink" Target="https://ref.ly/Judg6:11" TargetMode="External"/><Relationship Id="rId17" Type="http://schemas.openxmlformats.org/officeDocument/2006/relationships/hyperlink" Target="https://ref.ly/Judg6:19" TargetMode="External"/><Relationship Id="rId18" Type="http://schemas.openxmlformats.org/officeDocument/2006/relationships/hyperlink" Target="https://ref.ly/1Sam17:2" TargetMode="External"/><Relationship Id="rId19" Type="http://schemas.openxmlformats.org/officeDocument/2006/relationships/hyperlink" Target="https://ref.ly/1Sam17:19" TargetMode="External"/><Relationship Id="rId20" Type="http://schemas.openxmlformats.org/officeDocument/2006/relationships/hyperlink" Target="https://ref.ly/1Sam21:10" TargetMode="External"/><Relationship Id="rId21" Type="http://schemas.openxmlformats.org/officeDocument/2006/relationships/hyperlink" Target="https://ref.ly/2Sam18:9" TargetMode="External"/><Relationship Id="rId22" Type="http://schemas.openxmlformats.org/officeDocument/2006/relationships/hyperlink" Target="https://ref.ly/2Sam18:10" TargetMode="External"/><Relationship Id="rId23" Type="http://schemas.openxmlformats.org/officeDocument/2006/relationships/hyperlink" Target="https://ref.ly/2Sam18:14" TargetMode="External"/><Relationship Id="rId24" Type="http://schemas.openxmlformats.org/officeDocument/2006/relationships/hyperlink" Target="https://ref.ly/1Kgs13:14" TargetMode="External"/><Relationship Id="rId25" Type="http://schemas.openxmlformats.org/officeDocument/2006/relationships/hyperlink" Target="https://ref.ly/1Chr10:12" TargetMode="External"/><Relationship Id="rId26" Type="http://schemas.openxmlformats.org/officeDocument/2006/relationships/hyperlink" Target="https://ref.ly/Isa1:30" TargetMode="External"/><Relationship Id="rId27" Type="http://schemas.openxmlformats.org/officeDocument/2006/relationships/hyperlink" Target="https://ref.ly/Isa6:13" TargetMode="External"/><Relationship Id="rId28" Type="http://schemas.openxmlformats.org/officeDocument/2006/relationships/hyperlink" Target="https://ref.ly/Ezek6:13" TargetMode="External"/><Relationship Id="rId29" Type="http://schemas.openxmlformats.org/officeDocument/2006/relationships/hyperlink" Target="https://ref.ly/Hos4:13" TargetMode="External"/><Relationship Id="rId30" Type="http://schemas.openxmlformats.org/officeDocument/2006/relationships/hyperlink" Target="https://ref.ly/Isa1:29" TargetMode="External"/><Relationship Id="rId31" Type="http://schemas.openxmlformats.org/officeDocument/2006/relationships/hyperlink" Target="https://ref.ly/Isa57:5" TargetMode="External"/><Relationship Id="rId32" Type="http://schemas.openxmlformats.org/officeDocument/2006/relationships/hyperlink" Target="https://ref.ly/Isa61:3" TargetMode="External"/><Relationship Id="rId33" Type="http://schemas.openxmlformats.org/officeDocument/2006/relationships/hyperlink" Target="https://ref.ly/Ezek31:14" TargetMode="External"/><Relationship Id="rId34" Type="http://schemas.openxmlformats.org/officeDocument/2006/relationships/hyperlink" Target="https://ref.ly/Ps56:1" TargetMode="External"/><Relationship Id="rId35" Type="http://schemas.openxmlformats.org/officeDocument/2006/relationships/hyperlink" Target="https://ref.ly/Sus1:54" TargetMode="External"/><Relationship Id="rId36" Type="http://schemas.openxmlformats.org/officeDocument/2006/relationships/hyperlink" Target="https://ref.ly/Sir24:16" TargetMode="External"/><Relationship Id="rId37" Type="http://schemas.openxmlformats.org/officeDocument/2006/relationships/hyperlink" Target="https://ref.ly/Gen43:11" TargetMode="External"/><Relationship Id="rId38" Type="http://schemas.openxmlformats.org/officeDocument/2006/relationships/hyperlink" Target="https://ref.ly/Gen37:25" TargetMode="External"/><Relationship Id="rId39" Type="http://schemas.openxmlformats.org/officeDocument/2006/relationships/hyperlink" Target="https://ref.ly/Jer8:22" TargetMode="External"/><Relationship Id="rId40" Type="http://schemas.openxmlformats.org/officeDocument/2006/relationships/hyperlink" Target="https://ref.ly/Jer46:11" TargetMode="External"/><Relationship Id="rId41" Type="http://schemas.openxmlformats.org/officeDocument/2006/relationships/hyperlink" Target="https://ref.ly/Jer51:8" TargetMode="External"/><Relationship Id="rId42" Type="http://schemas.openxmlformats.org/officeDocument/2006/relationships/hyperlink" Target="https://ref.ly/Ezek27:17" TargetMode="External"/><Relationship Id="rId43" Type="http://schemas.openxmlformats.org/officeDocument/2006/relationships/image" Target="media/image1.jpg"/><Relationship Id="rId44" Type="http://schemas.openxmlformats.org/officeDocument/2006/relationships/image" Target="media/image2.jpg"/><Relationship Id="rId45" Type="http://schemas.openxmlformats.org/officeDocument/2006/relationships/image" Target="media/image3.jpg"/><Relationship Id="rId46" Type="http://schemas.openxmlformats.org/officeDocument/2006/relationships/hyperlink" Target="https://ref.ly/Gen12:6" TargetMode="External"/><Relationship Id="rId47" Type="http://schemas.openxmlformats.org/officeDocument/2006/relationships/hyperlink" Target="https://ref.ly/Ps5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