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标题：杜松（juniper）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1.11</w:t>
      </w:r>
      <w:r>
        <w:rPr>
          <w:lang w:val="zh_CN" w:bidi="zh_CN"/>
        </w:rPr>
        <w:t xml:space="preserve"> 标题：杜松（juniper）</w:t>
      </w:r>
    </w:p>
    <w:p>
      <w:pPr/>
      <w:r>
        <w:rPr>
          <w:lang w:val="zh_CN" w:bidi="zh_CN"/>
        </w:rPr>
      </w:r>
      <w:r>
        <w:rPr>
          <w:lang w:val="zh_CN" w:bidi="zh_CN"/>
        </w:rPr>
        <w:t>圣经时期的圣地生长着两种杜松：一种是希腊杜松，由希伯来文通称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来表示；另一种是腓尼基杜松（或称沿海杜松），在摩西五经中称为</w:t>
      </w:r>
      <w:r>
        <w:rPr>
          <w:i/>
          <w:lang w:val="zh_CN" w:bidi="zh_CN"/>
        </w:rPr>
        <w:t>’erez</w:t>
      </w:r>
      <w:r>
        <w:rPr>
          <w:lang w:val="zh_CN" w:bidi="zh_CN"/>
        </w:rPr>
        <w:t xml:space="preserve"> ，在《耶利米书》中称为</w:t>
      </w:r>
      <w:r>
        <w:rPr>
          <w:i/>
          <w:lang w:val="zh_CN" w:bidi="zh_CN"/>
        </w:rPr>
        <w:t>‘ar‘ar</w:t>
      </w:r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标题：希腊杜松、东方桧柏（grecian juniper [eastern savin]）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1.11.1</w:t>
      </w:r>
      <w:r>
        <w:rPr>
          <w:lang w:val="zh_CN" w:bidi="zh_CN"/>
        </w:rPr>
        <w:t xml:space="preserve"> 标题：希腊杜松、东方桧柏（grecian juniper [eastern savin]）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来：בְּרוֹשׁ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(音译：berosh)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14:8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EZK 27:5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HOS 14:9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ZEC 11:2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希腊杜松 (Ray Pritz (UBS))</w:t>
      </w:r>
      <w:r>
        <w:rPr>
          <w:lang w:val="zh_CN" w:bidi="zh_CN"/>
        </w:rPr>
        <w:t>希腊杜松（学名</w:t>
      </w:r>
      <w:r>
        <w:rPr>
          <w:i/>
          <w:lang w:val="zh_CN" w:bidi="zh_CN"/>
        </w:rPr>
        <w:t>Juniperus excelsa</w:t>
      </w:r>
      <w:r>
        <w:rPr>
          <w:lang w:val="zh_CN" w:bidi="zh_CN"/>
        </w:rPr>
        <w:t xml:space="preserve"> ）是一种高大的常绿树，又名东方桧柏，与香柏树、杉树和柏树（希伯来文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可能涵盖这三种树木）一同生长在黎巴嫩的山区。在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EZK 27:5</w:t>
        </w:r>
      </w:hyperlink>
      <w:r>
        <w:rPr>
          <w:lang w:val="zh_CN" w:bidi="zh_CN"/>
        </w:rPr>
        <w:t xml:space="preserve"> ，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和示尼珥山的关联支持希腊杜松的说法，因为该山以盛产希腊杜松闻名。时至今日，黎巴嫩人仍称杜松为</w:t>
      </w:r>
      <w:r>
        <w:rPr>
          <w:i/>
          <w:lang w:val="zh_CN" w:bidi="zh_CN"/>
        </w:rPr>
        <w:t>brotha</w:t>
      </w:r>
      <w:r>
        <w:rPr>
          <w:lang w:val="zh_CN" w:bidi="zh_CN"/>
        </w:rPr>
        <w:t xml:space="preserve"> ，这个词可能与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同源。无疑，所罗门王把这些树木连同香柏树和杉树一起运到耶路撒冷，用来建造他的王宫和耶和华的殿。以色列植物学家哈鲁范尼主张将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译为"杜松"，可能就是希腊杜松。</w:t>
      </w:r>
    </w:p>
    <w:p>
      <w:r>
        <w:drawing>
          <wp:inline xmlns:a="http://schemas.openxmlformats.org/drawingml/2006/main" xmlns:pic="http://schemas.openxmlformats.org/drawingml/2006/picture">
            <wp:extent cx="1397808" cy="186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8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希腊杜松呈圆锥形，高度可达20米（65英尺），"叶子"饱满，非扁平状，果实是结种子的多肉球果，不能食用。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希伯来文和希腊文都没有专门指称希腊杜松的词语。在对柏树和杉树的讨论中，我们主张使用通称来翻译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；在《列王纪上下》和《历代志下》（通常与黎巴嫩或香柏树联系在一起），将其译作"杉树"或"杜松"。如果目标语言没有通称，可以使用描述性短语，如"挺拔而美丽的树木"。对于</w:t>
      </w:r>
      <w:hyperlink r:id="rId21">
        <w:r>
          <w:rPr>
            <w:lang w:val="zh_CN" w:bidi="zh_CN"/>
          </w:rPr>
          <w:rPr>
            <w:color w:val="0000EE"/>
            <w:u w:val="single"/>
          </w:rPr>
          <w:t>HOS 14:9</w:t>
        </w:r>
      </w:hyperlink>
      <w:r>
        <w:rPr>
          <w:lang w:val="zh_CN" w:bidi="zh_CN"/>
        </w:rPr>
        <w:t xml:space="preserve"> （《和》14:8）、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  <w:r>
        <w:rPr>
          <w:lang w:val="zh_CN" w:bidi="zh_CN"/>
        </w:rPr>
        <w:t xml:space="preserve"> 、</w:t>
      </w:r>
      <w:hyperlink r:id="rId22">
        <w:r>
          <w:rPr>
            <w:lang w:val="zh_CN" w:bidi="zh_CN"/>
          </w:rPr>
          <w:rPr>
            <w:color w:val="0000EE"/>
            <w:u w:val="single"/>
          </w:rPr>
          <w:t>ZEC 11:2</w:t>
        </w:r>
      </w:hyperlink>
      <w:r>
        <w:rPr>
          <w:lang w:val="zh_CN" w:bidi="zh_CN"/>
        </w:rPr>
        <w:t xml:space="preserve"> 等诗歌体经文，可考虑当地对等的诗歌用词。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标题：腓尼基杜松（沿海杜松）（phoenician juniper [coastal juniper]）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1.11.2</w:t>
      </w:r>
      <w:r>
        <w:rPr>
          <w:lang w:val="zh_CN" w:bidi="zh_CN"/>
        </w:rPr>
        <w:t xml:space="preserve"> 标题：腓尼基杜松（沿海杜松）（phoenician juniper [coastal juniper]）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来：אֶרֶז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(音译：’erez)</w:t>
      </w:r>
      <w:hyperlink r:id="rId24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LEV 14:49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NUM 19:6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NUM 24:6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来：עֲרוֹעֵר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(音译：‘aro‘er)</w:t>
      </w:r>
      <w:hyperlink r:id="rId31">
        <w:r>
          <w:rPr>
            <w:lang w:val="zh_CN" w:bidi="zh_CN"/>
          </w:rPr>
          <w:rPr>
            <w:color w:val="0000EE"/>
            <w:u w:val="single"/>
          </w:rPr>
          <w:t>JER 48:6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来：עַרְעָר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(音译：‘ar‘ar)</w:t>
      </w:r>
      <w:hyperlink r:id="rId32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腓尼基杜松 (Ray Pritz)</w:t>
      </w:r>
      <w:r>
        <w:rPr>
          <w:lang w:val="zh_CN" w:bidi="zh_CN"/>
        </w:rPr>
        <w:t>腓尼基杜松（学名</w:t>
      </w:r>
      <w:r>
        <w:rPr>
          <w:i/>
          <w:lang w:val="zh_CN" w:bidi="zh_CN"/>
        </w:rPr>
        <w:t>Juniperus phoenicea</w:t>
      </w:r>
      <w:r>
        <w:rPr>
          <w:lang w:val="zh_CN" w:bidi="zh_CN"/>
        </w:rPr>
        <w:t xml:space="preserve"> ）是上一个条目讨论的希腊杜松的近缘树种，生长在海拔较低的地方，今天散布在西奈半岛北部和约旦南部的山区。赫珀指出，腓尼基杜松遍布西奈半岛和阿拉伯半岛的高地。在古时，这种树木可能遍布整个尼革夫。</w:t>
      </w:r>
      <w:hyperlink r:id="rId34">
        <w:r>
          <w:rPr>
            <w:lang w:val="zh_CN" w:bidi="zh_CN"/>
          </w:rPr>
          <w:rPr>
            <w:color w:val="0000EE"/>
            <w:u w:val="single"/>
          </w:rPr>
          <w:t>DEU 2:36</w:t>
        </w:r>
      </w:hyperlink>
      <w:r>
        <w:rPr>
          <w:lang w:val="zh_CN" w:bidi="zh_CN"/>
        </w:rPr>
        <w:t xml:space="preserve"> 提到一座名叫亚罗珥的城镇，位于亚嫩谷旁边，亚罗珥可能与希伯来文</w:t>
      </w:r>
      <w:r>
        <w:rPr>
          <w:i/>
          <w:lang w:val="zh_CN" w:bidi="zh_CN"/>
        </w:rPr>
        <w:t>‘ar‘ar</w:t>
      </w:r>
      <w:r>
        <w:rPr>
          <w:lang w:val="zh_CN" w:bidi="zh_CN"/>
        </w:rPr>
        <w:t xml:space="preserve"> 同源，说明这种树木可能生长在那里。多个国家的阿拉伯人称这种杜松为</w:t>
      </w:r>
      <w:r>
        <w:rPr>
          <w:i/>
          <w:lang w:val="zh_CN" w:bidi="zh_CN"/>
        </w:rPr>
        <w:t>‘ar‘ar</w:t>
      </w:r>
      <w:r>
        <w:rPr>
          <w:lang w:val="zh_CN" w:bidi="zh_CN"/>
        </w:rPr>
        <w:t xml:space="preserve"> ，这为我们将</w:t>
      </w:r>
      <w:r>
        <w:rPr>
          <w:i/>
          <w:lang w:val="zh_CN" w:bidi="zh_CN"/>
        </w:rPr>
        <w:t>‘ar‘ar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‘aro‘er</w:t>
      </w:r>
      <w:r>
        <w:rPr>
          <w:lang w:val="zh_CN" w:bidi="zh_CN"/>
        </w:rPr>
        <w:t xml:space="preserve"> 确认为腓尼基杜松提供了支持。由于腓尼基杜松与香柏树密切相关，有些人也将其称为"腓尼基的香柏树"。请注意，希伯来文使用同一个词语</w:t>
      </w:r>
      <w:r>
        <w:rPr>
          <w:i/>
          <w:lang w:val="zh_CN" w:bidi="zh_CN"/>
        </w:rPr>
        <w:t>’erez</w:t>
      </w:r>
      <w:r>
        <w:rPr>
          <w:lang w:val="zh_CN" w:bidi="zh_CN"/>
        </w:rPr>
        <w:t xml:space="preserve"> 来指称腓尼基杜松和高大的黎巴嫩香柏树。对于</w:t>
      </w:r>
      <w:hyperlink r:id="rId32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‘ar‘ar</w:t>
      </w:r>
      <w:r>
        <w:rPr>
          <w:lang w:val="zh_CN" w:bidi="zh_CN"/>
        </w:rPr>
        <w:t xml:space="preserve"> ，挪迦‧哈鲁范尼（Nogah Hareuveni，Desert and Shepherd in our Biblical Heritage，第67—71页）从"文学"角度建议译成"所多玛的苹果树"（学名</w:t>
      </w:r>
      <w:r>
        <w:rPr>
          <w:i/>
          <w:lang w:val="zh_CN" w:bidi="zh_CN"/>
        </w:rPr>
        <w:t>Calotropis procera</w:t>
      </w:r>
      <w:r>
        <w:rPr>
          <w:lang w:val="zh_CN" w:bidi="zh_CN"/>
        </w:rPr>
        <w:t xml:space="preserve"> ）。所多玛的苹果树生长在"无人居住的盐碱地"，长着悦人眼目的绿叶和果实，但果实是空心的，而且有毒——这与生长在溪边的果树形成了鲜明的对比。然而，其他植物学家没有采纳这个提议，而是更多地依赖阿拉伯文提供的语言证据。</w:t>
      </w:r>
    </w:p>
    <w:p>
      <w:r>
        <w:drawing>
          <wp:inline xmlns:a="http://schemas.openxmlformats.org/drawingml/2006/main" xmlns:pic="http://schemas.openxmlformats.org/drawingml/2006/picture">
            <wp:extent cx="6096000" cy="541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41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腓尼基杜松是一种矮灌木或乔木，高度可达5米（17英尺），长着革质小叶子和浆果状的小球果。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30">
        <w:r>
          <w:rPr>
            <w:lang w:val="zh_CN" w:bidi="zh_CN"/>
          </w:rPr>
          <w:rPr>
            <w:color w:val="0000EE"/>
            <w:u w:val="single"/>
          </w:rPr>
          <w:t>NUM 24:6</w:t>
        </w:r>
      </w:hyperlink>
      <w:r>
        <w:rPr>
          <w:lang w:val="zh_CN" w:bidi="zh_CN"/>
        </w:rPr>
        <w:t xml:space="preserve"> ，巴兰将以色列的营地比作上帝的园子，其中栽种着芬芳的沉香树和苍翠的</w:t>
      </w:r>
      <w:r>
        <w:rPr>
          <w:i/>
          <w:lang w:val="zh_CN" w:bidi="zh_CN"/>
        </w:rPr>
        <w:t>’arazim</w:t>
      </w:r>
      <w:r>
        <w:rPr>
          <w:lang w:val="zh_CN" w:bidi="zh_CN"/>
        </w:rPr>
        <w:t xml:space="preserve"> 。我们无法从上下文判断这里巴兰所见的异象是端庄的腓尼基杜松，还是佳美的黎巴嫩香柏树。</w:t>
      </w:r>
      <w:hyperlink r:id="rId32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  <w:r>
        <w:rPr>
          <w:lang w:val="zh_CN" w:bidi="zh_CN"/>
        </w:rPr>
        <w:t xml:space="preserve"> 说，只倚靠人类力量的人就像"沙漠里的矮树（</w:t>
      </w:r>
      <w:r>
        <w:rPr>
          <w:i/>
          <w:lang w:val="zh_CN" w:bidi="zh_CN"/>
        </w:rPr>
        <w:t>‘ar‘ar</w:t>
      </w:r>
      <w:r>
        <w:rPr>
          <w:lang w:val="zh_CN" w:bidi="zh_CN"/>
        </w:rPr>
        <w:t xml:space="preserve"> ）"。这里描绘的是一幅严酷环境中的孤独景象，与倚靠上帝的人形成对比（7—8节）。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根据祖海里的提议，我们主张在读者知道"杜松"这种树木的前提下，将《利未记》和《民数记》中的</w:t>
      </w:r>
      <w:r>
        <w:rPr>
          <w:i/>
          <w:lang w:val="zh_CN" w:bidi="zh_CN"/>
        </w:rPr>
        <w:t>’erez</w:t>
      </w:r>
      <w:r>
        <w:rPr>
          <w:lang w:val="zh_CN" w:bidi="zh_CN"/>
        </w:rPr>
        <w:t xml:space="preserve"> 译为"杜松"，或者按照一种主要语言来音译。</w:t>
      </w:r>
      <w:hyperlink r:id="rId32">
        <w:r>
          <w:rPr>
            <w:lang w:val="zh_CN" w:bidi="zh_CN"/>
          </w:rPr>
          <w:rPr>
            <w:color w:val="0000EE"/>
            <w:u w:val="single"/>
          </w:rPr>
          <w:t>JER 17:6</w:t>
        </w:r>
      </w:hyperlink>
      <w:r>
        <w:rPr>
          <w:lang w:val="zh_CN" w:bidi="zh_CN"/>
        </w:rPr>
        <w:t xml:space="preserve"> 提到的</w:t>
      </w:r>
      <w:r>
        <w:rPr>
          <w:i/>
          <w:lang w:val="zh_CN" w:bidi="zh_CN"/>
        </w:rPr>
        <w:t>‘ar‘ar</w:t>
      </w:r>
      <w:r>
        <w:rPr>
          <w:lang w:val="zh_CN" w:bidi="zh_CN"/>
        </w:rPr>
        <w:t xml:space="preserve"> 是诗歌体语言，可以使用文化上对应的树木。由于所多玛苹果树在非洲和亚洲很常见，因此可以使用"所多玛苹果树"的当地词语。有些学者认为，</w:t>
      </w:r>
      <w:hyperlink r:id="rId31">
        <w:r>
          <w:rPr>
            <w:lang w:val="zh_CN" w:bidi="zh_CN"/>
          </w:rPr>
          <w:rPr>
            <w:color w:val="0000EE"/>
            <w:u w:val="single"/>
          </w:rPr>
          <w:t>JER 48:6</w:t>
        </w:r>
      </w:hyperlink>
      <w:r>
        <w:rPr>
          <w:lang w:val="zh_CN" w:bidi="zh_CN"/>
        </w:rPr>
        <w:t xml:space="preserve"> 最后一行的希伯来文</w:t>
      </w:r>
      <w:r>
        <w:rPr>
          <w:i/>
          <w:lang w:val="zh_CN" w:bidi="zh_CN"/>
        </w:rPr>
        <w:t>‘aro‘er</w:t>
      </w:r>
      <w:r>
        <w:rPr>
          <w:lang w:val="zh_CN" w:bidi="zh_CN"/>
        </w:rPr>
        <w:t xml:space="preserve"> 意指"杜松"。但是，这个希伯来文词语仍有一些文本问题，故有以下四种翻译主张：</w:t>
      </w:r>
    </w:p>
    <w:p>
      <w:pPr/>
      <w:r>
        <w:rPr>
          <w:lang w:val="zh_CN" w:bidi="zh_CN"/>
        </w:rPr>
      </w:r>
      <w:r>
        <w:rPr>
          <w:lang w:val="zh_CN" w:bidi="zh_CN"/>
        </w:rPr>
        <w:t>1. 音译这个希伯来文词语，将这行译作"如旷野里的亚罗珥"（如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的译法）。亚罗珥是旷野中的一座城镇。</w:t>
      </w:r>
    </w:p>
    <w:p>
      <w:pPr/>
      <w:r>
        <w:rPr>
          <w:lang w:val="zh_CN" w:bidi="zh_CN"/>
        </w:rPr>
      </w:r>
      <w:r>
        <w:rPr>
          <w:lang w:val="zh_CN" w:bidi="zh_CN"/>
        </w:rPr>
        <w:t>2. 修订</w:t>
      </w:r>
      <w:r>
        <w:rPr>
          <w:i/>
          <w:lang w:val="zh_CN" w:bidi="zh_CN"/>
        </w:rPr>
        <w:t>‘aro‘er</w:t>
      </w:r>
      <w:r>
        <w:rPr>
          <w:lang w:val="zh_CN" w:bidi="zh_CN"/>
        </w:rPr>
        <w:t xml:space="preserve"> 为</w:t>
      </w:r>
      <w:r>
        <w:rPr>
          <w:i/>
          <w:lang w:val="zh_CN" w:bidi="zh_CN"/>
        </w:rPr>
        <w:t>‘arod</w:t>
      </w:r>
      <w:r>
        <w:rPr>
          <w:lang w:val="zh_CN" w:bidi="zh_CN"/>
        </w:rPr>
        <w:t xml:space="preserve"> ，将这行译作"如旷野里的野驴"（如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NAB</w:t>
      </w:r>
      <w:r>
        <w:rPr>
          <w:lang w:val="zh_CN" w:bidi="zh_CN"/>
        </w:rPr>
        <w:t xml:space="preserve"> 的译法）。在希伯来文中，字母</w:t>
      </w:r>
      <w:r>
        <w:rPr>
          <w:i/>
          <w:lang w:val="zh_CN" w:bidi="zh_CN"/>
        </w:rPr>
        <w:t>‘r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‘d</w:t>
      </w:r>
      <w:r>
        <w:rPr>
          <w:lang w:val="zh_CN" w:bidi="zh_CN"/>
        </w:rPr>
        <w:t xml:space="preserve"> 十分相似。</w:t>
      </w:r>
    </w:p>
    <w:p>
      <w:pPr/>
      <w:r>
        <w:rPr>
          <w:lang w:val="zh_CN" w:bidi="zh_CN"/>
        </w:rPr>
      </w:r>
      <w:r>
        <w:rPr>
          <w:lang w:val="zh_CN" w:bidi="zh_CN"/>
        </w:rPr>
        <w:t>3. 根据阿拉伯文用</w:t>
      </w:r>
      <w:r>
        <w:rPr>
          <w:i/>
          <w:lang w:val="zh_CN" w:bidi="zh_CN"/>
        </w:rPr>
        <w:t>‘arar</w:t>
      </w:r>
      <w:r>
        <w:rPr>
          <w:lang w:val="zh_CN" w:bidi="zh_CN"/>
        </w:rPr>
        <w:t xml:space="preserve"> 指称杜松这一点，将</w:t>
      </w:r>
      <w:r>
        <w:rPr>
          <w:i/>
          <w:lang w:val="zh_CN" w:bidi="zh_CN"/>
        </w:rPr>
        <w:t>‘aro‘er</w:t>
      </w:r>
      <w:r>
        <w:rPr>
          <w:lang w:val="zh_CN" w:bidi="zh_CN"/>
        </w:rPr>
        <w:t xml:space="preserve"> 确定为杜松矮树。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的译文贴近这个提议，英文直译为："如旷野里被风吹动的矮树。"</w:t>
      </w:r>
    </w:p>
    <w:p>
      <w:pPr/>
      <w:r>
        <w:rPr>
          <w:lang w:val="zh_CN" w:bidi="zh_CN"/>
        </w:rPr>
      </w:r>
      <w:r>
        <w:rPr>
          <w:lang w:val="zh_CN" w:bidi="zh_CN"/>
        </w:rPr>
        <w:t>4. 将</w:t>
      </w:r>
      <w:r>
        <w:rPr>
          <w:i/>
          <w:lang w:val="zh_CN" w:bidi="zh_CN"/>
        </w:rPr>
        <w:t>‘aro‘er</w:t>
      </w:r>
      <w:r>
        <w:rPr>
          <w:lang w:val="zh_CN" w:bidi="zh_CN"/>
        </w:rPr>
        <w:t xml:space="preserve"> 读作</w:t>
      </w:r>
      <w:r>
        <w:rPr>
          <w:i/>
          <w:lang w:val="zh_CN" w:bidi="zh_CN"/>
        </w:rPr>
        <w:t>‘ar‘ar</w:t>
      </w:r>
      <w:r>
        <w:rPr>
          <w:lang w:val="zh_CN" w:bidi="zh_CN"/>
        </w:rPr>
        <w:t xml:space="preserve"> （意为"穷人"）。</w:t>
      </w:r>
      <w:r>
        <w:rPr>
          <w:lang w:val="zh_CN" w:bidi="zh_CN"/>
        </w:rPr>
        <w:t>REB</w:t>
      </w:r>
      <w:r>
        <w:rPr>
          <w:lang w:val="zh_CN" w:bidi="zh_CN"/>
        </w:rPr>
        <w:t xml:space="preserve"> 据此翻译，英文直译作："如旷野里的穷人。"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14:8" TargetMode="External"/><Relationship Id="rId15" Type="http://schemas.openxmlformats.org/officeDocument/2006/relationships/hyperlink" Target="https://ref.ly/Isa37:24" TargetMode="External"/><Relationship Id="rId16" Type="http://schemas.openxmlformats.org/officeDocument/2006/relationships/hyperlink" Target="https://ref.ly/Isa41:19" TargetMode="External"/><Relationship Id="rId17" Type="http://schemas.openxmlformats.org/officeDocument/2006/relationships/hyperlink" Target="https://ref.ly/Isa55:13" TargetMode="External"/><Relationship Id="rId18" Type="http://schemas.openxmlformats.org/officeDocument/2006/relationships/hyperlink" Target="https://ref.ly/Isa60:13" TargetMode="External"/><Relationship Id="rId19" Type="http://schemas.openxmlformats.org/officeDocument/2006/relationships/hyperlink" Target="https://ref.ly/Ezek27:5" TargetMode="External"/><Relationship Id="rId20" Type="http://schemas.openxmlformats.org/officeDocument/2006/relationships/hyperlink" Target="https://ref.ly/Ezek31:8" TargetMode="External"/><Relationship Id="rId21" Type="http://schemas.openxmlformats.org/officeDocument/2006/relationships/hyperlink" Target="https://ref.ly/Hos14:9" TargetMode="External"/><Relationship Id="rId22" Type="http://schemas.openxmlformats.org/officeDocument/2006/relationships/hyperlink" Target="https://ref.ly/Zech11:2" TargetMode="External"/><Relationship Id="rId23" Type="http://schemas.openxmlformats.org/officeDocument/2006/relationships/image" Target="media/image1.jpg"/><Relationship Id="rId24" Type="http://schemas.openxmlformats.org/officeDocument/2006/relationships/hyperlink" Target="https://ref.ly/Lev14:4" TargetMode="External"/><Relationship Id="rId25" Type="http://schemas.openxmlformats.org/officeDocument/2006/relationships/hyperlink" Target="https://ref.ly/Lev14:6" TargetMode="External"/><Relationship Id="rId26" Type="http://schemas.openxmlformats.org/officeDocument/2006/relationships/hyperlink" Target="https://ref.ly/Lev14:49" TargetMode="External"/><Relationship Id="rId27" Type="http://schemas.openxmlformats.org/officeDocument/2006/relationships/hyperlink" Target="https://ref.ly/Lev14:51" TargetMode="External"/><Relationship Id="rId28" Type="http://schemas.openxmlformats.org/officeDocument/2006/relationships/hyperlink" Target="https://ref.ly/Lev14:52" TargetMode="External"/><Relationship Id="rId29" Type="http://schemas.openxmlformats.org/officeDocument/2006/relationships/hyperlink" Target="https://ref.ly/Num19:6" TargetMode="External"/><Relationship Id="rId30" Type="http://schemas.openxmlformats.org/officeDocument/2006/relationships/hyperlink" Target="https://ref.ly/Num24:6" TargetMode="External"/><Relationship Id="rId31" Type="http://schemas.openxmlformats.org/officeDocument/2006/relationships/hyperlink" Target="https://ref.ly/Jer48:6" TargetMode="External"/><Relationship Id="rId32" Type="http://schemas.openxmlformats.org/officeDocument/2006/relationships/hyperlink" Target="https://ref.ly/Jer17:6" TargetMode="External"/><Relationship Id="rId33" Type="http://schemas.openxmlformats.org/officeDocument/2006/relationships/image" Target="media/image2.jpg"/><Relationship Id="rId34" Type="http://schemas.openxmlformats.org/officeDocument/2006/relationships/hyperlink" Target="https://ref.ly/Deut2:3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