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标题：香桃木、桃金娘（myrtle）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1.15</w:t>
      </w:r>
      <w:r>
        <w:rPr>
          <w:lang w:val="zh_CN" w:bidi="zh_CN"/>
        </w:rPr>
        <w:t xml:space="preserve"> 标题：香桃木、桃金娘（myrtle）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来：הֲדַס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(音译：hadas)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ZEC 1:8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ZEC 1:10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ZEC 1:11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香桃木花 (Giancarlo Dessì (Wikimedia Commons))</w:t>
      </w:r>
      <w:r>
        <w:rPr>
          <w:lang w:val="zh_CN" w:bidi="zh_CN"/>
        </w:rPr>
        <w:t>时至今日，香桃木（学名</w:t>
      </w:r>
      <w:r>
        <w:rPr>
          <w:i/>
          <w:lang w:val="zh_CN" w:bidi="zh_CN"/>
        </w:rPr>
        <w:t>Myrtus communis</w:t>
      </w:r>
      <w:r>
        <w:rPr>
          <w:lang w:val="zh_CN" w:bidi="zh_CN"/>
        </w:rPr>
        <w:t xml:space="preserve"> ）仍然生长在加利利山区，以及北非和整个中东地区。在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这节天启文学经文中，香桃木与香柏树、金合欢树和橄榄树同列（另参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 ）；经文告诉我们，在新的时代，这些苍翠的树木将取代旷野的蒺藜。阿拉伯文</w:t>
      </w:r>
      <w:r>
        <w:rPr>
          <w:i/>
          <w:lang w:val="zh_CN" w:bidi="zh_CN"/>
        </w:rPr>
        <w:t>as</w:t>
      </w:r>
      <w:r>
        <w:rPr>
          <w:lang w:val="zh_CN" w:bidi="zh_CN"/>
        </w:rPr>
        <w:t xml:space="preserve"> 和阿卡德文</w:t>
      </w:r>
      <w:r>
        <w:rPr>
          <w:i/>
          <w:lang w:val="zh_CN" w:bidi="zh_CN"/>
        </w:rPr>
        <w:t>asu</w:t>
      </w:r>
      <w:r>
        <w:rPr>
          <w:lang w:val="zh_CN" w:bidi="zh_CN"/>
        </w:rPr>
        <w:t xml:space="preserve"> 是希伯来文</w:t>
      </w:r>
      <w:r>
        <w:rPr>
          <w:i/>
          <w:lang w:val="zh_CN" w:bidi="zh_CN"/>
        </w:rPr>
        <w:t>hadas</w:t>
      </w:r>
      <w:r>
        <w:rPr>
          <w:lang w:val="zh_CN" w:bidi="zh_CN"/>
        </w:rPr>
        <w:t xml:space="preserve"> 的同源词。香桃木的叶子和花可用于婚礼和医药，木料则可用来做手杖和家具。树皮和树根含有单宁酸，今天的俄罗斯和土耳其仍然使用单宁酸来制革。</w:t>
      </w:r>
    </w:p>
    <w:p>
      <w:r>
        <w:drawing>
          <wp:inline xmlns:a="http://schemas.openxmlformats.org/drawingml/2006/main" xmlns:pic="http://schemas.openxmlformats.org/drawingml/2006/picture">
            <wp:extent cx="6096000" cy="6276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276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香桃木枝 (Giancarlo Dessì (Wikimedia Commons))</w:t>
      </w:r>
      <w:r>
        <w:rPr>
          <w:lang w:val="zh_CN" w:bidi="zh_CN"/>
        </w:rPr>
        <w:t>香桃木是一种常绿灌木，叶芳香，高度通常为2—3米（7—10英尺）。革质的叶子呈深绿色，白色的花很美丽，蓝黑色的浆果有一种甜甜的气味。</w:t>
      </w:r>
    </w:p>
    <w:p>
      <w:r>
        <w:drawing>
          <wp:inline xmlns:a="http://schemas.openxmlformats.org/drawingml/2006/main" xmlns:pic="http://schemas.openxmlformats.org/drawingml/2006/picture">
            <wp:extent cx="4572000" cy="63056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05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 告诉我们，犹太人在住棚节用香桃木和其他树木的枝条搭棚，至今仍随从这个风俗。《以赛亚书》提到香桃木的经文将其与复兴的时代和良善联系在一起。综上所述，我们可以推断：当撒迦利亚在异象中看到马和骑马的人在"香桃木中间"，他脑海中浮现的是一个神圣的、上帝临在的地方，甚至可能是"天堂的通道"。这里使用了定冠词，因此也可能指撒迦利亚及其读者所知道的一个具体地方。有些解经家认为，撒迦利亚异象中的香桃木代表以色列百姓。请注意，经文说这些香桃木生长在洼地中，或是山谷或是沟壑，这本身可能象征国家的负面遭遇，或许如一些人所提出的，象征被掳到巴比伦的经历。</w:t>
      </w:r>
    </w:p>
    <w:p>
      <w:pPr/>
      <w:r>
        <w:rPr>
          <w:lang w:val="zh_CN" w:bidi="zh_CN"/>
        </w:rPr>
      </w:r>
      <w:r>
        <w:rPr>
          <w:lang w:val="zh_CN" w:bidi="zh_CN"/>
        </w:rPr>
        <w:t>香桃木的希伯来文名称被用作男子的名字（Assa，阿萨），也可作女子的名字（Hadassah，哈大沙；参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EST 2:7</w:t>
        </w:r>
      </w:hyperlink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香桃木属于庞大的桃金娘科（学名</w:t>
      </w:r>
      <w:r>
        <w:rPr>
          <w:i/>
          <w:lang w:val="zh_CN" w:bidi="zh_CN"/>
        </w:rPr>
        <w:t>Myrtaceae</w:t>
      </w:r>
      <w:r>
        <w:rPr>
          <w:lang w:val="zh_CN" w:bidi="zh_CN"/>
        </w:rPr>
        <w:t xml:space="preserve"> ），该科在世界各地至少有3000种树木，包括番石榴、桉树和丁香。然而，香桃木的近缘树种可能很难找到，所以音译一种主要语言的词语可能是最好的选择。在《以赛亚书》的诗歌体经文中，</w:t>
      </w:r>
      <w:r>
        <w:rPr>
          <w:i/>
          <w:lang w:val="zh_CN" w:bidi="zh_CN"/>
        </w:rPr>
        <w:t>hadas</w:t>
      </w:r>
      <w:r>
        <w:rPr>
          <w:lang w:val="zh_CN" w:bidi="zh_CN"/>
        </w:rPr>
        <w:t xml:space="preserve"> 的处理将取决于翻译者如何处理清单中的其他树木，不论是采用文学对等还是音译，都需保持一致性。在《尼希米记》，我们建议音译，除非香桃木或其近缘树木在当地为人所知。在《撒迦利亚书》，由于我们不知道作者心中存想着香桃木的哪些显著特征，因此很难作出恰当的对等描述。然而，翻译者可以使用音译或一般性的短语，如"灌木"或"多叶的小树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Neh8:15" TargetMode="External"/><Relationship Id="rId15" Type="http://schemas.openxmlformats.org/officeDocument/2006/relationships/hyperlink" Target="https://ref.ly/Isa41:19" TargetMode="External"/><Relationship Id="rId16" Type="http://schemas.openxmlformats.org/officeDocument/2006/relationships/hyperlink" Target="https://ref.ly/Isa55:13" TargetMode="External"/><Relationship Id="rId17" Type="http://schemas.openxmlformats.org/officeDocument/2006/relationships/hyperlink" Target="https://ref.ly/Zech1:8" TargetMode="External"/><Relationship Id="rId18" Type="http://schemas.openxmlformats.org/officeDocument/2006/relationships/hyperlink" Target="https://ref.ly/Zech1:10" TargetMode="External"/><Relationship Id="rId19" Type="http://schemas.openxmlformats.org/officeDocument/2006/relationships/hyperlink" Target="https://ref.ly/Zech1:11" TargetMode="External"/><Relationship Id="rId20" Type="http://schemas.openxmlformats.org/officeDocument/2006/relationships/image" Target="media/image1.jpg"/><Relationship Id="rId21" Type="http://schemas.openxmlformats.org/officeDocument/2006/relationships/image" Target="media/image2.jpg"/><Relationship Id="rId22" Type="http://schemas.openxmlformats.org/officeDocument/2006/relationships/hyperlink" Target="https://ref.ly/Esth2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