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标题：海枣树（date palm）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2.5</w:t>
      </w:r>
      <w:r>
        <w:rPr>
          <w:lang w:val="zh_CN" w:bidi="zh_CN"/>
        </w:rPr>
        <w:t xml:space="preserve"> 标题：海枣树（date palm）</w:t>
      </w:r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树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来：תָּמָר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(音译：tamar)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34:3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92:13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SNG 7:8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来：תֹּמֶר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(音译：tomer)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来：תִּמֹרָה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(音译：timorah)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6:35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1KI 7:36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EZK 40:16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40:26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EZK 40:31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EZK 40:34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EZK 40:37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EZK 41:18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EZK 41:18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EZK 41:19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EZK 41:19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EZK 41:20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EZK 41:26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希：φοῖνιξ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(音译：phoinix)</w:t>
      </w:r>
      <w:hyperlink r:id="rId43">
        <w:r>
          <w:rPr>
            <w:lang w:val="zh_CN" w:bidi="zh_CN"/>
          </w:rPr>
          <w:rPr>
            <w:color w:val="0000EE"/>
            <w:u w:val="single"/>
          </w:rPr>
          <w:t>JHN 12:13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REV 7:9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SIR 24:14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SIR 50:12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2MA 10:7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2MA 14:4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枝子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来：כִּפָּה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(音译：kipah)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JOB 15:32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ISA 9:13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ISA 19:15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希：βαΐνη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(音译：bainē)</w:t>
      </w:r>
      <w:hyperlink r:id="rId52">
        <w:r>
          <w:rPr>
            <w:lang w:val="zh_CN" w:bidi="zh_CN"/>
          </w:rPr>
          <w:rPr>
            <w:color w:val="0000EE"/>
            <w:u w:val="single"/>
          </w:rPr>
          <w:t>1MA 13:37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希：βάϊον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(音译：baion)</w:t>
      </w:r>
      <w:hyperlink r:id="rId43">
        <w:r>
          <w:rPr>
            <w:lang w:val="zh_CN" w:bidi="zh_CN"/>
          </w:rPr>
          <w:rPr>
            <w:color w:val="0000EE"/>
            <w:u w:val="single"/>
          </w:rPr>
          <w:t>JHN 12:13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1MA 13:51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海枣树 (Ray Pritz (UBS))</w:t>
      </w:r>
      <w:r>
        <w:rPr>
          <w:lang w:val="zh_CN" w:bidi="zh_CN"/>
        </w:rPr>
        <w:t>在从加那利群岛开始，横贯非洲直到印度的气候干燥的热带国家，有40多种海枣树（学名</w:t>
      </w:r>
      <w:r>
        <w:rPr>
          <w:i/>
          <w:lang w:val="zh_CN" w:bidi="zh_CN"/>
        </w:rPr>
        <w:t>Phoenix dactylifera</w:t>
      </w:r>
      <w:r>
        <w:rPr>
          <w:lang w:val="zh_CN" w:bidi="zh_CN"/>
        </w:rPr>
        <w:t xml:space="preserve"> ）。海枣树可能起源于中东（祖海里和霍普夫［Hopf］），现在那里仍有许多这种树。我们在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看到，住棚节会使用海枣树的枝子；在</w:t>
      </w:r>
      <w:hyperlink r:id="rId43">
        <w:r>
          <w:rPr>
            <w:lang w:val="zh_CN" w:bidi="zh_CN"/>
          </w:rPr>
          <w:rPr>
            <w:color w:val="0000EE"/>
            <w:u w:val="single"/>
          </w:rPr>
          <w:t>JHN 12:13</w:t>
        </w:r>
      </w:hyperlink>
      <w:r>
        <w:rPr>
          <w:lang w:val="zh_CN" w:bidi="zh_CN"/>
        </w:rPr>
        <w:t xml:space="preserve"> ，人们用海枣树的枝子（《和》、《和修》、《吕》作"棕树枝"，《思》作"棕榈枝"）欢迎耶稣。对于《约翰福音》12章所述事件，有一个合理的疑问：百姓是从哪里弄到这些海枣树枝的呢？因为耶路撒冷地势较高，气候较冷，海枣树无法生长。但是，女先知底波拉的海枣树（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）也存在同样的疑问，因为她所住的地方是在拉玛和伯特利之间，那地的海拔和耶路撒冷相差无几。耶利哥被称为"海枣树之城"（希伯来文</w:t>
      </w:r>
      <w:r>
        <w:rPr>
          <w:i/>
          <w:lang w:val="zh_CN" w:bidi="zh_CN"/>
        </w:rPr>
        <w:t>temarim</w:t>
      </w:r>
      <w:r>
        <w:rPr>
          <w:lang w:val="zh_CN" w:bidi="zh_CN"/>
        </w:rPr>
        <w:t xml:space="preserve"> ；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34:3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;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）。海枣可以生吃，也可以晒干后压成"饼"，有时还可以做成饮料。在</w:t>
      </w:r>
      <w:hyperlink r:id="rId55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 中，希伯来文</w:t>
      </w:r>
      <w:r>
        <w:rPr>
          <w:i/>
          <w:lang w:val="zh_CN" w:bidi="zh_CN"/>
        </w:rPr>
        <w:t>devash</w:t>
      </w:r>
      <w:r>
        <w:rPr>
          <w:lang w:val="zh_CN" w:bidi="zh_CN"/>
        </w:rPr>
        <w:t xml:space="preserve"> 通常被认为是"蜂蜜"，但也可能指一种用海枣制成的糖浆。在过去和现在，人们都用海枣树的叶子做垫子、篮子、篱笆和屋顶。今天，在约旦河谷和阿拉瓦谷、死海周边，以及以色列沿海平原，都大量种植海枣树。英文"date"（"海枣"）是从拉丁文</w:t>
      </w:r>
      <w:r>
        <w:rPr>
          <w:i/>
          <w:lang w:val="zh_CN" w:bidi="zh_CN"/>
        </w:rPr>
        <w:t>dactylus</w:t>
      </w:r>
      <w:r>
        <w:rPr>
          <w:lang w:val="zh_CN" w:bidi="zh_CN"/>
        </w:rPr>
        <w:t xml:space="preserve"> ，经古法文</w:t>
      </w:r>
      <w:r>
        <w:rPr>
          <w:i/>
          <w:lang w:val="zh_CN" w:bidi="zh_CN"/>
        </w:rPr>
        <w:t>datil</w:t>
      </w:r>
      <w:r>
        <w:rPr>
          <w:lang w:val="zh_CN" w:bidi="zh_CN"/>
        </w:rPr>
        <w:t xml:space="preserve"> 演变而成的。拉丁文则源于希腊文</w:t>
      </w:r>
      <w:r>
        <w:rPr>
          <w:i/>
          <w:lang w:val="zh_CN" w:bidi="zh_CN"/>
        </w:rPr>
        <w:t>daktylos</w:t>
      </w:r>
      <w:r>
        <w:rPr>
          <w:lang w:val="zh_CN" w:bidi="zh_CN"/>
        </w:rPr>
        <w:t xml:space="preserve"> （意为"手指"）。</w:t>
      </w:r>
    </w:p>
    <w:p>
      <w:r>
        <w:drawing>
          <wp:inline xmlns:a="http://schemas.openxmlformats.org/drawingml/2006/main" xmlns:pic="http://schemas.openxmlformats.org/drawingml/2006/picture">
            <wp:extent cx="1397808" cy="186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8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海枣树通常可以长到10—20米（33—66英尺）高，树顶的大叶子聚成一簇。老树叶每年枯萎下垂，果农就把老枝砍掉。未成熟的叶子紧紧地包在一起，这束叶子在希伯来文中称为</w:t>
      </w:r>
      <w:r>
        <w:rPr>
          <w:i/>
          <w:lang w:val="zh_CN" w:bidi="zh_CN"/>
        </w:rPr>
        <w:t>lulav</w:t>
      </w:r>
      <w:r>
        <w:rPr>
          <w:lang w:val="zh_CN" w:bidi="zh_CN"/>
        </w:rPr>
        <w:t xml:space="preserve"> 。海枣树大约生长5年到8年就开始结果，果实甘甜，比大拇指略小，结成一大串。柔软的果肉里面有一颗长约2.5厘米（1英寸）的硬核，也是种子。海枣树雌雄异株。有些地方只生有单一性株的海枣树，因为没有授粉，所以不结果实。果农更喜欢通过培育树基处的吸芽来繁殖海枣树，而不是通过种子繁殖，因为种子会产生太多的雄株。雌株在夏季（6月—8月）结果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海枣树 (haitham alfalah (Wikimedia Commons))</w:t>
      </w:r>
      <w:r>
        <w:rPr>
          <w:lang w:val="zh_CN" w:bidi="zh_CN"/>
        </w:rPr>
        <w:t>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SNG 7:8</w:t>
        </w:r>
      </w:hyperlink>
      <w:r>
        <w:rPr>
          <w:lang w:val="zh_CN" w:bidi="zh_CN"/>
        </w:rPr>
        <w:t xml:space="preserve"> （《和》7:7），海枣树是高贵和优雅的象征。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92:13</w:t>
        </w:r>
      </w:hyperlink>
      <w:r>
        <w:rPr>
          <w:lang w:val="zh_CN" w:bidi="zh_CN"/>
        </w:rPr>
        <w:t xml:space="preserve">;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PSA 92:14</w:t>
        </w:r>
      </w:hyperlink>
      <w:r>
        <w:rPr>
          <w:lang w:val="zh_CN" w:bidi="zh_CN"/>
        </w:rPr>
        <w:t xml:space="preserve">;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PSA 92:15</w:t>
        </w:r>
      </w:hyperlink>
      <w:r>
        <w:rPr>
          <w:lang w:val="zh_CN" w:bidi="zh_CN"/>
        </w:rPr>
        <w:t xml:space="preserve"> （《和》92:12–14）说，义人要如海枣树那样兴旺，而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JOB 15:32</w:t>
        </w:r>
      </w:hyperlink>
      <w:r>
        <w:rPr>
          <w:lang w:val="zh_CN" w:bidi="zh_CN"/>
        </w:rPr>
        <w:t xml:space="preserve"> 说，恶人要像枯干的海枣枝那样枯萎。</w:t>
      </w:r>
      <w:hyperlink r:id="rId21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提到与住棚节有关的四种特殊树木，海枣树便是其中之一。她玛（意为"海枣树"）是一个常见的希伯来名字，圣经有好几卷书都提到过这个名字（如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38:6</w:t>
        </w:r>
      </w:hyperlink>
      <w:r>
        <w:rPr>
          <w:lang w:val="zh_CN" w:bidi="zh_CN"/>
        </w:rPr>
        <w:t xml:space="preserve">;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RUT 4:12</w:t>
        </w:r>
      </w:hyperlink>
      <w:r>
        <w:rPr>
          <w:lang w:val="zh_CN" w:bidi="zh_CN"/>
        </w:rPr>
        <w:t xml:space="preserve">;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1CH 2:4</w:t>
        </w:r>
      </w:hyperlink>
      <w:r>
        <w:rPr>
          <w:lang w:val="zh_CN" w:bidi="zh_CN"/>
        </w:rPr>
        <w:t xml:space="preserve"> ）。在</w:t>
      </w:r>
      <w:hyperlink r:id="rId52">
        <w:r>
          <w:rPr>
            <w:lang w:val="zh_CN" w:bidi="zh_CN"/>
          </w:rPr>
          <w:rPr>
            <w:color w:val="0000EE"/>
            <w:u w:val="single"/>
          </w:rPr>
          <w:t>1MA 13:37</w:t>
        </w:r>
      </w:hyperlink>
      <w:r>
        <w:rPr>
          <w:lang w:val="zh_CN" w:bidi="zh_CN"/>
        </w:rPr>
        <w:t xml:space="preserve"> ，海枣枝是和平的象征，然而在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1MA 13:51</w:t>
        </w:r>
      </w:hyperlink>
      <w:r>
        <w:rPr>
          <w:lang w:val="zh_CN" w:bidi="zh_CN"/>
        </w:rPr>
        <w:t xml:space="preserve"> 象征胜利（另参</w:t>
      </w:r>
      <w:hyperlink r:id="rId43">
        <w:r>
          <w:rPr>
            <w:lang w:val="zh_CN" w:bidi="zh_CN"/>
          </w:rPr>
          <w:rPr>
            <w:color w:val="0000EE"/>
            <w:u w:val="single"/>
          </w:rPr>
          <w:t>JHN 12:13</w:t>
        </w:r>
      </w:hyperlink>
      <w:r>
        <w:rPr>
          <w:lang w:val="zh_CN" w:bidi="zh_CN"/>
        </w:rPr>
        <w:t xml:space="preserve"> ；</w:t>
      </w:r>
      <w:hyperlink r:id="rId44">
        <w:r>
          <w:rPr>
            <w:lang w:val="zh_CN" w:bidi="zh_CN"/>
          </w:rPr>
          <w:rPr>
            <w:color w:val="0000EE"/>
            <w:u w:val="single"/>
          </w:rPr>
          <w:t>REV 7:9</w:t>
        </w:r>
      </w:hyperlink>
      <w:r>
        <w:rPr>
          <w:lang w:val="zh_CN" w:bidi="zh_CN"/>
        </w:rPr>
        <w:t xml:space="preserve"> ；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2MA 10:7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晒干的和新鲜的海枣 (Maderibeyza (Wikimedia Commons))</w:t>
      </w:r>
      <w:r>
        <w:rPr>
          <w:lang w:val="zh_CN" w:bidi="zh_CN"/>
        </w:rPr>
        <w:t>对于通常生长在沙漠地区的海枣树，西非海岸的翻译者经常会用油棕树或椰子树来替代。还有一些翻译者熟悉扇叶棕榈（学名</w:t>
      </w:r>
      <w:r>
        <w:rPr>
          <w:i/>
          <w:lang w:val="zh_CN" w:bidi="zh_CN"/>
        </w:rPr>
        <w:t>Borassus</w:t>
      </w:r>
      <w:r>
        <w:rPr>
          <w:lang w:val="zh_CN" w:bidi="zh_CN"/>
        </w:rPr>
        <w:t xml:space="preserve"> ；"鲁恩棕榈"），但应注意，扇叶棕榈的叶子和海枣树的叶子很不一样。我不清楚非欧洲语言中是否有棕榈树的统称。海枣树枝在住棚节的作用是搭建简陋的住所，因此这里的棕榈树是哪一种并没有太大的关系。在描述圣殿时，经文提到用棕树作装饰（参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  <w:r>
        <w:rPr>
          <w:lang w:val="zh_CN" w:bidi="zh_CN"/>
        </w:rPr>
        <w:t xml:space="preserve">;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6:35</w:t>
        </w:r>
      </w:hyperlink>
      <w:r>
        <w:rPr>
          <w:lang w:val="zh_CN" w:bidi="zh_CN"/>
        </w:rPr>
        <w:t xml:space="preserve"> ），情况也是一样。但是，如果提到这种树的果实，那么建议按照希伯来文</w:t>
      </w:r>
      <w:r>
        <w:rPr>
          <w:i/>
          <w:lang w:val="zh_CN" w:bidi="zh_CN"/>
        </w:rPr>
        <w:t>tamar</w:t>
      </w:r>
      <w:r>
        <w:rPr>
          <w:lang w:val="zh_CN" w:bidi="zh_CN"/>
        </w:rPr>
        <w:t xml:space="preserve"> 或某种主要语言的词语进行音译。</w:t>
      </w:r>
    </w:p>
    <w:p>
      <w:r>
        <w:drawing>
          <wp:inline xmlns:a="http://schemas.openxmlformats.org/drawingml/2006/main" xmlns:pic="http://schemas.openxmlformats.org/drawingml/2006/picture">
            <wp:extent cx="6096000" cy="4327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有油棕树和椰子树、但没有海枣树的地方，建议译成"油棕"。在没有棕榈树的地方，市场上仍然可能有海枣树的果实，尤其是在穆斯林占多数的地方，海枣树的果实可能是斋月期间一种受欢迎的开斋食品。尼日利亚北部的峡谷内长着一种矮种海枣树（学名</w:t>
      </w:r>
      <w:r>
        <w:rPr>
          <w:i/>
          <w:lang w:val="zh_CN" w:bidi="zh_CN"/>
        </w:rPr>
        <w:t>Phoenix reclinata</w:t>
      </w:r>
      <w:r>
        <w:rPr>
          <w:lang w:val="zh_CN" w:bidi="zh_CN"/>
        </w:rPr>
        <w:t xml:space="preserve"> ），所结的小果子和大棕榈树的果子非常像，可食用。至少有一个译本（贝罗姆文译本）采用了当地名称。</w:t>
      </w:r>
    </w:p>
    <w:p>
      <w:pPr/>
      <w:r>
        <w:rPr>
          <w:lang w:val="zh_CN" w:bidi="zh_CN"/>
        </w:rPr>
      </w:r>
      <w:r>
        <w:rPr>
          <w:lang w:val="zh_CN" w:bidi="zh_CN"/>
        </w:rPr>
        <w:t>在海枣树根本不为人所知的地方，有以下几种选择：</w:t>
      </w:r>
    </w:p>
    <w:p>
      <w:pPr/>
      <w:r>
        <w:rPr>
          <w:lang w:val="zh_CN" w:bidi="zh_CN"/>
        </w:rPr>
      </w:r>
      <w:r>
        <w:rPr>
          <w:lang w:val="zh_CN" w:bidi="zh_CN"/>
        </w:rPr>
        <w:t>1. 使用表示油棕或椰子树的词语（并考虑添加脚注，说明希伯来文</w:t>
      </w:r>
      <w:r>
        <w:rPr>
          <w:i/>
          <w:lang w:val="zh_CN" w:bidi="zh_CN"/>
        </w:rPr>
        <w:t>tamar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tomer</w:t>
      </w:r>
      <w:r>
        <w:rPr>
          <w:lang w:val="zh_CN" w:bidi="zh_CN"/>
        </w:rPr>
        <w:t xml:space="preserve"> ，以及希腊文</w:t>
      </w:r>
      <w:r>
        <w:rPr>
          <w:i/>
          <w:lang w:val="zh_CN" w:bidi="zh_CN"/>
        </w:rPr>
        <w:t>phoinix</w:t>
      </w:r>
      <w:r>
        <w:rPr>
          <w:lang w:val="zh_CN" w:bidi="zh_CN"/>
        </w:rPr>
        <w:t xml:space="preserve"> ，都是指另外一种外形相似但是果实非常不同的树）；</w:t>
      </w:r>
    </w:p>
    <w:p>
      <w:pPr/>
      <w:r>
        <w:rPr>
          <w:lang w:val="zh_CN" w:bidi="zh_CN"/>
        </w:rPr>
      </w:r>
      <w:r>
        <w:rPr>
          <w:lang w:val="zh_CN" w:bidi="zh_CN"/>
        </w:rPr>
        <w:t>2. 按照希伯来文（</w:t>
      </w:r>
      <w:r>
        <w:rPr>
          <w:i/>
          <w:lang w:val="zh_CN" w:bidi="zh_CN"/>
        </w:rPr>
        <w:t>tomera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tamara</w:t>
      </w:r>
      <w:r>
        <w:rPr>
          <w:lang w:val="zh_CN" w:bidi="zh_CN"/>
        </w:rPr>
        <w:t xml:space="preserve"> ）和希腊文（</w:t>
      </w:r>
      <w:r>
        <w:rPr>
          <w:i/>
          <w:lang w:val="zh_CN" w:bidi="zh_CN"/>
        </w:rPr>
        <w:t>fonis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fowinik</w:t>
      </w:r>
      <w:r>
        <w:rPr>
          <w:lang w:val="zh_CN" w:bidi="zh_CN"/>
        </w:rPr>
        <w:t xml:space="preserve"> ）进行音译；</w:t>
      </w:r>
    </w:p>
    <w:p>
      <w:pPr/>
      <w:r>
        <w:rPr>
          <w:lang w:val="zh_CN" w:bidi="zh_CN"/>
        </w:rPr>
      </w:r>
      <w:r>
        <w:rPr>
          <w:lang w:val="zh_CN" w:bidi="zh_CN"/>
        </w:rPr>
        <w:t>3. 按照一种主要语言进行音译，例如，</w:t>
      </w:r>
      <w:r>
        <w:rPr>
          <w:i/>
          <w:lang w:val="zh_CN" w:bidi="zh_CN"/>
        </w:rPr>
        <w:t>nakhal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temer</w:t>
      </w:r>
      <w:r>
        <w:rPr>
          <w:lang w:val="zh_CN" w:bidi="zh_CN"/>
        </w:rPr>
        <w:t xml:space="preserve"> （阿拉伯文）、</w:t>
      </w:r>
      <w:r>
        <w:rPr>
          <w:i/>
          <w:lang w:val="zh_CN" w:bidi="zh_CN"/>
        </w:rPr>
        <w:t>dattier</w:t>
      </w:r>
      <w:r>
        <w:rPr>
          <w:lang w:val="zh_CN" w:bidi="zh_CN"/>
        </w:rPr>
        <w:t xml:space="preserve"> （法文）、</w:t>
      </w:r>
      <w:r>
        <w:rPr>
          <w:i/>
          <w:lang w:val="zh_CN" w:bidi="zh_CN"/>
        </w:rPr>
        <w:t>datil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palmera</w:t>
      </w:r>
      <w:r>
        <w:rPr>
          <w:lang w:val="zh_CN" w:bidi="zh_CN"/>
        </w:rPr>
        <w:t xml:space="preserve"> （西班牙文）、</w:t>
      </w:r>
      <w:r>
        <w:rPr>
          <w:i/>
          <w:lang w:val="zh_CN" w:bidi="zh_CN"/>
        </w:rPr>
        <w:t>mtende</w:t>
      </w:r>
      <w:r>
        <w:rPr>
          <w:lang w:val="zh_CN" w:bidi="zh_CN"/>
        </w:rPr>
        <w:t xml:space="preserve"> （斯瓦希里文）、</w:t>
      </w:r>
      <w:r>
        <w:rPr>
          <w:i/>
          <w:lang w:val="zh_CN" w:bidi="zh_CN"/>
        </w:rPr>
        <w:t>khaji</w:t>
      </w:r>
      <w:r>
        <w:rPr>
          <w:lang w:val="zh_CN" w:bidi="zh_CN"/>
        </w:rPr>
        <w:t xml:space="preserve"> （印度文）、</w:t>
      </w:r>
      <w:r>
        <w:rPr>
          <w:i/>
          <w:lang w:val="zh_CN" w:bidi="zh_CN"/>
        </w:rPr>
        <w:t>karchuram</w:t>
      </w:r>
      <w:r>
        <w:rPr>
          <w:lang w:val="zh_CN" w:bidi="zh_CN"/>
        </w:rPr>
        <w:t xml:space="preserve"> （泰米尔文）、"海枣"（中文）；</w:t>
      </w:r>
    </w:p>
    <w:p>
      <w:pPr/>
      <w:r>
        <w:rPr>
          <w:lang w:val="zh_CN" w:bidi="zh_CN"/>
        </w:rPr>
      </w:r>
      <w:r>
        <w:rPr>
          <w:lang w:val="zh_CN" w:bidi="zh_CN"/>
        </w:rPr>
        <w:t>4. 使用一个与上下文相符的一般性短语，例如"好看的树"。</w:t>
      </w:r>
    </w:p>
    <w:p>
      <w:pPr/>
      <w:r>
        <w:rPr>
          <w:lang w:val="zh_CN" w:bidi="zh_CN"/>
        </w:rPr>
      </w:r>
      <w:hyperlink r:id="rId63">
        <w:r>
          <w:rPr>
            <w:lang w:val="zh_CN" w:bidi="zh_CN"/>
          </w:rPr>
          <w:rPr>
            <w:color w:val="0000EE"/>
            <w:u w:val="single"/>
          </w:rPr>
          <w:t>NUM 24:6</w:t>
        </w:r>
      </w:hyperlink>
      <w:r>
        <w:rPr>
          <w:lang w:val="zh_CN" w:bidi="zh_CN"/>
        </w:rPr>
        <w:t xml:space="preserve"> ：这节经文的第一行是"如连绵的</w:t>
      </w:r>
      <w:r>
        <w:rPr>
          <w:i/>
          <w:lang w:val="zh_CN" w:bidi="zh_CN"/>
        </w:rPr>
        <w:t>nechalim</w:t>
      </w:r>
      <w:r>
        <w:rPr>
          <w:lang w:val="zh_CN" w:bidi="zh_CN"/>
        </w:rPr>
        <w:t xml:space="preserve"> "（</w:t>
      </w:r>
      <w:r>
        <w:rPr>
          <w:i/>
          <w:lang w:val="zh_CN" w:bidi="zh_CN"/>
        </w:rPr>
        <w:t>nachal</w:t>
      </w:r>
      <w:r>
        <w:rPr>
          <w:lang w:val="zh_CN" w:bidi="zh_CN"/>
        </w:rPr>
        <w:t xml:space="preserve"> 的复数）。希伯来文</w:t>
      </w:r>
      <w:r>
        <w:rPr>
          <w:i/>
          <w:lang w:val="zh_CN" w:bidi="zh_CN"/>
        </w:rPr>
        <w:t>nachal</w:t>
      </w:r>
      <w:r>
        <w:rPr>
          <w:lang w:val="zh_CN" w:bidi="zh_CN"/>
        </w:rPr>
        <w:t xml:space="preserve"> 的字面意思是水的"急流"。由于"急流"与花园、沉香树和香柏木并列在一起很奇怪，并且阿拉伯文中有一个意为海枣的词与之相似，因此大多数学者认为这个词在这里指的就是海枣。许多英文译本译为"palm groves"（"棕榈丛"；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类似），或"rows of palms"（"一行行的棕榈"；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hyperlink r:id="rId49">
        <w:r>
          <w:rPr>
            <w:lang w:val="zh_CN" w:bidi="zh_CN"/>
          </w:rPr>
          <w:rPr>
            <w:color w:val="0000EE"/>
            <w:u w:val="single"/>
          </w:rPr>
          <w:t>JOB 15:32</w:t>
        </w:r>
      </w:hyperlink>
      <w:r>
        <w:rPr>
          <w:lang w:val="zh_CN" w:bidi="zh_CN"/>
        </w:rPr>
        <w:t xml:space="preserve"> ：关于第31节的希伯来文</w:t>
      </w:r>
      <w:r>
        <w:rPr>
          <w:i/>
          <w:lang w:val="zh_CN" w:bidi="zh_CN"/>
        </w:rPr>
        <w:t>temurato</w:t>
      </w:r>
      <w:r>
        <w:rPr>
          <w:lang w:val="zh_CN" w:bidi="zh_CN"/>
        </w:rPr>
        <w:t xml:space="preserve"> （"他的报应"）和第32节的</w:t>
      </w:r>
      <w:r>
        <w:rPr>
          <w:i/>
          <w:lang w:val="zh_CN" w:bidi="zh_CN"/>
        </w:rPr>
        <w:t>timmale'</w:t>
      </w:r>
      <w:r>
        <w:rPr>
          <w:lang w:val="zh_CN" w:bidi="zh_CN"/>
        </w:rPr>
        <w:t xml:space="preserve"> （"它（报应）必完全实现"）的争论已持续几个世纪。乌比冈（Houbigant）等人说，</w:t>
      </w:r>
      <w:r>
        <w:rPr>
          <w:i/>
          <w:lang w:val="zh_CN" w:bidi="zh_CN"/>
        </w:rPr>
        <w:t>temurato</w:t>
      </w:r>
      <w:r>
        <w:rPr>
          <w:lang w:val="zh_CN" w:bidi="zh_CN"/>
        </w:rPr>
        <w:t xml:space="preserve"> 应读作</w:t>
      </w:r>
      <w:r>
        <w:rPr>
          <w:i/>
          <w:lang w:val="zh_CN" w:bidi="zh_CN"/>
        </w:rPr>
        <w:t>timorato</w:t>
      </w:r>
      <w:r>
        <w:rPr>
          <w:lang w:val="zh_CN" w:bidi="zh_CN"/>
        </w:rPr>
        <w:t xml:space="preserve"> （"他的棕榈树"）；</w:t>
      </w:r>
      <w:r>
        <w:rPr>
          <w:i/>
          <w:lang w:val="zh_CN" w:bidi="zh_CN"/>
        </w:rPr>
        <w:t>timmale'</w:t>
      </w:r>
      <w:r>
        <w:rPr>
          <w:lang w:val="zh_CN" w:bidi="zh_CN"/>
        </w:rPr>
        <w:t xml:space="preserve"> 应读作</w:t>
      </w:r>
      <w:r>
        <w:rPr>
          <w:i/>
          <w:lang w:val="zh_CN" w:bidi="zh_CN"/>
        </w:rPr>
        <w:t>timmal</w:t>
      </w:r>
      <w:r>
        <w:rPr>
          <w:lang w:val="zh_CN" w:bidi="zh_CN"/>
        </w:rPr>
        <w:t xml:space="preserve"> （"它必干枯"；《七十士译本》、《武加大译本》和叙利亚文译本同）。这个解释为第32节的希伯来文</w:t>
      </w:r>
      <w:r>
        <w:rPr>
          <w:i/>
          <w:lang w:val="zh_CN" w:bidi="zh_CN"/>
        </w:rPr>
        <w:t>kipah</w:t>
      </w:r>
      <w:r>
        <w:rPr>
          <w:lang w:val="zh_CN" w:bidi="zh_CN"/>
        </w:rPr>
        <w:t xml:space="preserve"> （"枝子"）作了铺垫；该节第二行是"它的枝子不得青绿"。多尔姆（Dhorme）认为，</w:t>
      </w:r>
      <w:r>
        <w:rPr>
          <w:i/>
          <w:lang w:val="zh_CN" w:bidi="zh_CN"/>
        </w:rPr>
        <w:t>temurato</w:t>
      </w:r>
      <w:r>
        <w:rPr>
          <w:lang w:val="zh_CN" w:bidi="zh_CN"/>
        </w:rPr>
        <w:t xml:space="preserve"> 应读作</w:t>
      </w:r>
      <w:r>
        <w:rPr>
          <w:i/>
          <w:lang w:val="zh_CN" w:bidi="zh_CN"/>
        </w:rPr>
        <w:t>zemorato</w:t>
      </w:r>
      <w:r>
        <w:rPr>
          <w:lang w:val="zh_CN" w:bidi="zh_CN"/>
        </w:rPr>
        <w:t xml:space="preserve"> （"他的葡萄嫩枝"），指向第33节关于葡萄树的那行诗文。《〈约伯记〉手册》（</w:t>
      </w:r>
      <w:r>
        <w:rPr>
          <w:i/>
          <w:lang w:val="zh_CN" w:bidi="zh_CN"/>
        </w:rPr>
        <w:t>A Handbook on The Book of Job</w:t>
      </w:r>
      <w:r>
        <w:rPr>
          <w:lang w:val="zh_CN" w:bidi="zh_CN"/>
        </w:rPr>
        <w:t xml:space="preserve"> ）支持在这段经文中使用"棕榈树"和"棕榈枝"。我们也赞同。</w:t>
      </w:r>
    </w:p>
    <w:p>
      <w:pPr/>
      <w:r>
        <w:rPr>
          <w:lang w:val="zh_CN" w:bidi="zh_CN"/>
        </w:rPr>
      </w:r>
      <w:hyperlink r:id="rId64">
        <w:r>
          <w:rPr>
            <w:lang w:val="zh_CN" w:bidi="zh_CN"/>
          </w:rPr>
          <w:rPr>
            <w:color w:val="0000EE"/>
            <w:u w:val="single"/>
          </w:rPr>
          <w:t>JOB 29:18</w:t>
        </w:r>
      </w:hyperlink>
      <w:r>
        <w:rPr>
          <w:lang w:val="zh_CN" w:bidi="zh_CN"/>
        </w:rPr>
        <w:t xml:space="preserve"> ：《七十士译本》译作</w:t>
      </w:r>
      <w:r>
        <w:rPr>
          <w:i/>
          <w:lang w:val="zh_CN" w:bidi="zh_CN"/>
        </w:rPr>
        <w:t>phoinix</w:t>
      </w:r>
      <w:r>
        <w:rPr>
          <w:lang w:val="zh_CN" w:bidi="zh_CN"/>
        </w:rPr>
        <w:t xml:space="preserve"> （"棕榈树"），而不是"尘沙"。许多学者在这里采用《七十士译本》的译法，但有些学者认为</w:t>
      </w:r>
      <w:r>
        <w:rPr>
          <w:i/>
          <w:lang w:val="zh_CN" w:bidi="zh_CN"/>
        </w:rPr>
        <w:t>phoinix</w:t>
      </w:r>
      <w:r>
        <w:rPr>
          <w:lang w:val="zh_CN" w:bidi="zh_CN"/>
        </w:rPr>
        <w:t xml:space="preserve"> 不是指海枣树，而是指传说中一种很长寿的鸟，"凤凰"。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5:27" TargetMode="External"/><Relationship Id="rId15" Type="http://schemas.openxmlformats.org/officeDocument/2006/relationships/hyperlink" Target="https://ref.ly/Lev23:40" TargetMode="External"/><Relationship Id="rId16" Type="http://schemas.openxmlformats.org/officeDocument/2006/relationships/hyperlink" Target="https://ref.ly/Num33:9" TargetMode="External"/><Relationship Id="rId17" Type="http://schemas.openxmlformats.org/officeDocument/2006/relationships/hyperlink" Target="https://ref.ly/Deut34:3" TargetMode="External"/><Relationship Id="rId18" Type="http://schemas.openxmlformats.org/officeDocument/2006/relationships/hyperlink" Target="https://ref.ly/Judg1:16" TargetMode="External"/><Relationship Id="rId19" Type="http://schemas.openxmlformats.org/officeDocument/2006/relationships/hyperlink" Target="https://ref.ly/Judg3:13" TargetMode="External"/><Relationship Id="rId20" Type="http://schemas.openxmlformats.org/officeDocument/2006/relationships/hyperlink" Target="https://ref.ly/2Chr28:15" TargetMode="External"/><Relationship Id="rId21" Type="http://schemas.openxmlformats.org/officeDocument/2006/relationships/hyperlink" Target="https://ref.ly/Neh8:15" TargetMode="External"/><Relationship Id="rId22" Type="http://schemas.openxmlformats.org/officeDocument/2006/relationships/hyperlink" Target="https://ref.ly/Ps92:13" TargetMode="External"/><Relationship Id="rId23" Type="http://schemas.openxmlformats.org/officeDocument/2006/relationships/hyperlink" Target="https://ref.ly/Song7:8" TargetMode="External"/><Relationship Id="rId24" Type="http://schemas.openxmlformats.org/officeDocument/2006/relationships/hyperlink" Target="https://ref.ly/Song7:9" TargetMode="External"/><Relationship Id="rId25" Type="http://schemas.openxmlformats.org/officeDocument/2006/relationships/hyperlink" Target="https://ref.ly/Joel1:12" TargetMode="External"/><Relationship Id="rId26" Type="http://schemas.openxmlformats.org/officeDocument/2006/relationships/hyperlink" Target="https://ref.ly/Judg4:5" TargetMode="External"/><Relationship Id="rId27" Type="http://schemas.openxmlformats.org/officeDocument/2006/relationships/hyperlink" Target="https://ref.ly/1Kgs6:29" TargetMode="External"/><Relationship Id="rId28" Type="http://schemas.openxmlformats.org/officeDocument/2006/relationships/hyperlink" Target="https://ref.ly/1Kgs6:32" TargetMode="External"/><Relationship Id="rId29" Type="http://schemas.openxmlformats.org/officeDocument/2006/relationships/hyperlink" Target="https://ref.ly/1Kgs6:35" TargetMode="External"/><Relationship Id="rId30" Type="http://schemas.openxmlformats.org/officeDocument/2006/relationships/hyperlink" Target="https://ref.ly/1Kgs7:36" TargetMode="External"/><Relationship Id="rId31" Type="http://schemas.openxmlformats.org/officeDocument/2006/relationships/hyperlink" Target="https://ref.ly/2Chr3:5" TargetMode="External"/><Relationship Id="rId32" Type="http://schemas.openxmlformats.org/officeDocument/2006/relationships/hyperlink" Target="https://ref.ly/Ezek40:16" TargetMode="External"/><Relationship Id="rId33" Type="http://schemas.openxmlformats.org/officeDocument/2006/relationships/hyperlink" Target="https://ref.ly/Ezek40:22" TargetMode="External"/><Relationship Id="rId34" Type="http://schemas.openxmlformats.org/officeDocument/2006/relationships/hyperlink" Target="https://ref.ly/Ezek40:26" TargetMode="External"/><Relationship Id="rId35" Type="http://schemas.openxmlformats.org/officeDocument/2006/relationships/hyperlink" Target="https://ref.ly/Ezek40:31" TargetMode="External"/><Relationship Id="rId36" Type="http://schemas.openxmlformats.org/officeDocument/2006/relationships/hyperlink" Target="https://ref.ly/Ezek40:34" TargetMode="External"/><Relationship Id="rId37" Type="http://schemas.openxmlformats.org/officeDocument/2006/relationships/hyperlink" Target="https://ref.ly/Ezek40:37" TargetMode="External"/><Relationship Id="rId38" Type="http://schemas.openxmlformats.org/officeDocument/2006/relationships/hyperlink" Target="https://ref.ly/Ezek41:18" TargetMode="External"/><Relationship Id="rId39" Type="http://schemas.openxmlformats.org/officeDocument/2006/relationships/hyperlink" Target="https://ref.ly/Ezek41:19" TargetMode="External"/><Relationship Id="rId40" Type="http://schemas.openxmlformats.org/officeDocument/2006/relationships/hyperlink" Target="https://ref.ly/Ezek41:20" TargetMode="External"/><Relationship Id="rId41" Type="http://schemas.openxmlformats.org/officeDocument/2006/relationships/hyperlink" Target="https://ref.ly/Ezek41:25" TargetMode="External"/><Relationship Id="rId42" Type="http://schemas.openxmlformats.org/officeDocument/2006/relationships/hyperlink" Target="https://ref.ly/Ezek41:26" TargetMode="External"/><Relationship Id="rId43" Type="http://schemas.openxmlformats.org/officeDocument/2006/relationships/hyperlink" Target="https://ref.ly/John12:13" TargetMode="External"/><Relationship Id="rId44" Type="http://schemas.openxmlformats.org/officeDocument/2006/relationships/hyperlink" Target="https://ref.ly/Rev7:9" TargetMode="External"/><Relationship Id="rId45" Type="http://schemas.openxmlformats.org/officeDocument/2006/relationships/hyperlink" Target="https://ref.ly/Sir24:14" TargetMode="External"/><Relationship Id="rId46" Type="http://schemas.openxmlformats.org/officeDocument/2006/relationships/hyperlink" Target="https://ref.ly/Sir50:12" TargetMode="External"/><Relationship Id="rId47" Type="http://schemas.openxmlformats.org/officeDocument/2006/relationships/hyperlink" Target="https://ref.ly/2Macc10:7" TargetMode="External"/><Relationship Id="rId48" Type="http://schemas.openxmlformats.org/officeDocument/2006/relationships/hyperlink" Target="https://ref.ly/2Macc14:4" TargetMode="External"/><Relationship Id="rId49" Type="http://schemas.openxmlformats.org/officeDocument/2006/relationships/hyperlink" Target="https://ref.ly/Job15:32" TargetMode="External"/><Relationship Id="rId50" Type="http://schemas.openxmlformats.org/officeDocument/2006/relationships/hyperlink" Target="https://ref.ly/Isa9:13" TargetMode="External"/><Relationship Id="rId51" Type="http://schemas.openxmlformats.org/officeDocument/2006/relationships/hyperlink" Target="https://ref.ly/Isa19:15" TargetMode="External"/><Relationship Id="rId52" Type="http://schemas.openxmlformats.org/officeDocument/2006/relationships/hyperlink" Target="https://ref.ly/1Macc13:37" TargetMode="External"/><Relationship Id="rId53" Type="http://schemas.openxmlformats.org/officeDocument/2006/relationships/hyperlink" Target="https://ref.ly/1Macc13:51" TargetMode="External"/><Relationship Id="rId54" Type="http://schemas.openxmlformats.org/officeDocument/2006/relationships/image" Target="media/image1.jpg"/><Relationship Id="rId55" Type="http://schemas.openxmlformats.org/officeDocument/2006/relationships/hyperlink" Target="https://ref.ly/Deut8:8" TargetMode="External"/><Relationship Id="rId56" Type="http://schemas.openxmlformats.org/officeDocument/2006/relationships/image" Target="media/image2.jpg"/><Relationship Id="rId57" Type="http://schemas.openxmlformats.org/officeDocument/2006/relationships/hyperlink" Target="https://ref.ly/Ps92:14" TargetMode="External"/><Relationship Id="rId58" Type="http://schemas.openxmlformats.org/officeDocument/2006/relationships/hyperlink" Target="https://ref.ly/Ps92:15" TargetMode="External"/><Relationship Id="rId59" Type="http://schemas.openxmlformats.org/officeDocument/2006/relationships/hyperlink" Target="https://ref.ly/Gen38:6" TargetMode="External"/><Relationship Id="rId60" Type="http://schemas.openxmlformats.org/officeDocument/2006/relationships/hyperlink" Target="https://ref.ly/Ruth4:12" TargetMode="External"/><Relationship Id="rId61" Type="http://schemas.openxmlformats.org/officeDocument/2006/relationships/hyperlink" Target="https://ref.ly/1Chr2:4" TargetMode="External"/><Relationship Id="rId62" Type="http://schemas.openxmlformats.org/officeDocument/2006/relationships/image" Target="media/image3.jpg"/><Relationship Id="rId63" Type="http://schemas.openxmlformats.org/officeDocument/2006/relationships/hyperlink" Target="https://ref.ly/Num24:6" TargetMode="External"/><Relationship Id="rId64" Type="http://schemas.openxmlformats.org/officeDocument/2006/relationships/hyperlink" Target="https://ref.ly/Job29:1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