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標題：經文出處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0.2</w:t>
      </w:r>
      <w:r>
        <w:rPr>
          <w:lang w:val="zh_TW" w:bidi="zh_TW"/>
        </w:rPr>
        <w:t xml:space="preserve"> 標題：經文出處</w:t>
      </w:r>
    </w:p>
    <w:p>
      <w:pPr/>
      <w:r>
        <w:rPr>
          <w:lang w:val="zh_TW" w:bidi="zh_TW"/>
        </w:rPr>
      </w:r>
      <w:r>
        <w:rPr>
          <w:lang w:val="zh_TW" w:bidi="zh_TW"/>
        </w:rPr>
        <w:t>每個條目之後列出了植物的希伯來文／亞蘭文、希臘文和拉丁文詞語的音譯，接著是每個詞語在聖經中的出處。在大部分情況下，經文清單會列出相關詞語具有所討論意思的所有經節。如果某個詞語出現超過二三十次，那麼清單就只列出該詞在聖經中出現的最初幾次，然後用「＋」號表示還有更多的經文出處。</w:t>
      </w:r>
    </w:p>
    <w:p>
      <w:pPr/>
      <w:r>
        <w:rPr>
          <w:lang w:val="zh_TW" w:bidi="zh_TW"/>
        </w:rPr>
      </w:r>
      <w:r>
        <w:rPr>
          <w:lang w:val="zh_TW" w:bidi="zh_TW"/>
        </w:rPr>
        <w:t>本手冊按照原文聖經採用的章節劃分系統，來標記「經文出處」中的經文和正文中提到的經文。在個別地方，章節的劃分會與中文《和合本》採用的系統不同。對於這些情況，本手冊會在括号中特別予以說明。</w:t>
      </w:r>
    </w:p>
    <w:p>
      <w:pPr/>
      <w:r>
        <w:rPr>
          <w:lang w:val="zh_TW" w:bidi="zh_TW"/>
        </w:rPr>
      </w:r>
      <w:r>
        <w:rPr>
          <w:lang w:val="zh_TW" w:bidi="zh_TW"/>
        </w:rPr>
        <w:t>布朗（Brown）、德賴弗（Driver）和布瑞格斯（Briggs）編撰的希伯來文詞典是本手冊音譯希伯來文詞語的依據。我們對詞典提供的希伯來文詞根進行音譯，而不是對手冊正文中出現的具體詞形進行音譯。在少數幾個地方，有些資料來源可能對他們給出的詞根不同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